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7AB" w:rsidRDefault="00AD17AB" w:rsidP="00AD17AB">
      <w:pPr>
        <w:spacing w:after="0" w:line="270" w:lineRule="atLeast"/>
        <w:jc w:val="center"/>
        <w:rPr>
          <w:rFonts w:ascii="Sylfaen" w:eastAsia="Times New Roman" w:hAnsi="Sylfaen" w:cs="Sylfaen"/>
          <w:b/>
          <w:bCs/>
          <w:color w:val="000000"/>
          <w:sz w:val="28"/>
          <w:szCs w:val="28"/>
          <w:lang w:eastAsia="ru-RU"/>
        </w:rPr>
      </w:pPr>
    </w:p>
    <w:p w:rsidR="00AD17AB" w:rsidRPr="001061D6" w:rsidRDefault="00AD17AB" w:rsidP="00AD17AB">
      <w:pPr>
        <w:spacing w:after="0" w:line="270" w:lineRule="atLeast"/>
        <w:jc w:val="center"/>
        <w:rPr>
          <w:rFonts w:ascii="Sylfaen" w:eastAsia="Times New Roman" w:hAnsi="Sylfaen" w:cs="Times New Roman"/>
          <w:color w:val="000000"/>
          <w:sz w:val="18"/>
          <w:szCs w:val="18"/>
          <w:lang w:eastAsia="ru-RU"/>
        </w:rPr>
      </w:pPr>
      <w:r w:rsidRPr="001061D6">
        <w:rPr>
          <w:rFonts w:ascii="Sylfaen" w:eastAsia="Times New Roman" w:hAnsi="Sylfaen" w:cs="Sylfaen"/>
          <w:b/>
          <w:bCs/>
          <w:color w:val="000000"/>
          <w:sz w:val="28"/>
          <w:szCs w:val="28"/>
          <w:lang w:val="en-US" w:eastAsia="ru-RU"/>
        </w:rPr>
        <w:t>ԱՎԱՆԴԱԿԱՆ</w:t>
      </w:r>
      <w:proofErr w:type="gramStart"/>
      <w:r w:rsidRPr="001061D6">
        <w:rPr>
          <w:rFonts w:ascii="Sylfaen" w:eastAsia="Times New Roman" w:hAnsi="Sylfaen" w:cs="Times New Roman"/>
          <w:b/>
          <w:bCs/>
          <w:color w:val="000000"/>
          <w:sz w:val="28"/>
          <w:szCs w:val="28"/>
          <w:lang w:val="en-US" w:eastAsia="ru-RU"/>
        </w:rPr>
        <w:t> </w:t>
      </w:r>
      <w:r w:rsidRPr="00D7088F">
        <w:rPr>
          <w:rFonts w:ascii="Sylfaen" w:eastAsia="Times New Roman" w:hAnsi="Sylfae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061D6">
        <w:rPr>
          <w:rFonts w:ascii="Sylfaen" w:eastAsia="Times New Roman" w:hAnsi="Sylfaen" w:cs="Sylfaen"/>
          <w:b/>
          <w:bCs/>
          <w:color w:val="000000"/>
          <w:sz w:val="28"/>
          <w:szCs w:val="28"/>
          <w:lang w:val="en-US" w:eastAsia="ru-RU"/>
        </w:rPr>
        <w:t>ԲԺՇԿՈՒԹՅԱՆ</w:t>
      </w:r>
      <w:proofErr w:type="gramEnd"/>
      <w:r w:rsidRPr="001061D6">
        <w:rPr>
          <w:rFonts w:ascii="Sylfaen" w:eastAsia="Times New Roman" w:hAnsi="Sylfaen" w:cs="Times New Roman"/>
          <w:b/>
          <w:bCs/>
          <w:color w:val="000000"/>
          <w:sz w:val="28"/>
          <w:szCs w:val="28"/>
          <w:lang w:val="en-US" w:eastAsia="ru-RU"/>
        </w:rPr>
        <w:t> </w:t>
      </w:r>
      <w:r w:rsidRPr="00D7088F">
        <w:rPr>
          <w:rFonts w:ascii="Sylfaen" w:eastAsia="Times New Roman" w:hAnsi="Sylfae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061D6">
        <w:rPr>
          <w:rFonts w:ascii="Sylfaen" w:eastAsia="Times New Roman" w:hAnsi="Sylfaen" w:cs="Sylfaen"/>
          <w:b/>
          <w:bCs/>
          <w:color w:val="000000"/>
          <w:sz w:val="28"/>
          <w:szCs w:val="28"/>
          <w:lang w:val="en-US" w:eastAsia="ru-RU"/>
        </w:rPr>
        <w:t>ՀԱՄԱԼՍԱՐԱՆ</w:t>
      </w:r>
    </w:p>
    <w:p w:rsidR="00AD17AB" w:rsidRPr="001061D6" w:rsidRDefault="00AD17AB" w:rsidP="00AD17AB">
      <w:pPr>
        <w:spacing w:after="0" w:line="270" w:lineRule="atLeast"/>
        <w:jc w:val="center"/>
        <w:rPr>
          <w:rFonts w:ascii="Sylfaen" w:eastAsia="Times New Roman" w:hAnsi="Sylfaen" w:cs="Times New Roman"/>
          <w:color w:val="000000"/>
          <w:sz w:val="18"/>
          <w:szCs w:val="18"/>
          <w:lang w:eastAsia="ru-RU"/>
        </w:rPr>
      </w:pPr>
      <w:r w:rsidRPr="001061D6">
        <w:rPr>
          <w:rFonts w:ascii="Sylfaen" w:eastAsia="Times New Roman" w:hAnsi="Sylfaen" w:cs="Times New Roman"/>
          <w:color w:val="000000"/>
          <w:sz w:val="18"/>
          <w:szCs w:val="18"/>
          <w:lang w:val="en-US" w:eastAsia="ru-RU"/>
        </w:rPr>
        <w:t> </w:t>
      </w:r>
    </w:p>
    <w:p w:rsidR="00AD17AB" w:rsidRPr="001061D6" w:rsidRDefault="00AD17AB" w:rsidP="00AD17AB">
      <w:pPr>
        <w:spacing w:after="0" w:line="270" w:lineRule="atLeast"/>
        <w:jc w:val="center"/>
        <w:rPr>
          <w:rFonts w:ascii="Sylfaen" w:eastAsia="Times New Roman" w:hAnsi="Sylfaen" w:cs="Times New Roman"/>
          <w:color w:val="000000"/>
          <w:sz w:val="18"/>
          <w:szCs w:val="18"/>
          <w:lang w:eastAsia="ru-RU"/>
        </w:rPr>
      </w:pPr>
      <w:r w:rsidRPr="001061D6">
        <w:rPr>
          <w:rFonts w:ascii="Sylfaen" w:eastAsia="Times New Roman" w:hAnsi="Sylfaen" w:cs="Times New Roman"/>
          <w:color w:val="000000"/>
          <w:sz w:val="18"/>
          <w:szCs w:val="18"/>
          <w:lang w:val="en-US" w:eastAsia="ru-RU"/>
        </w:rPr>
        <w:t> </w:t>
      </w:r>
    </w:p>
    <w:p w:rsidR="00AD17AB" w:rsidRPr="001061D6" w:rsidRDefault="00AD17AB" w:rsidP="00AD17AB">
      <w:pPr>
        <w:spacing w:after="0" w:line="270" w:lineRule="atLeast"/>
        <w:jc w:val="center"/>
        <w:rPr>
          <w:rFonts w:ascii="Sylfaen" w:eastAsia="Times New Roman" w:hAnsi="Sylfaen" w:cs="Times New Roman"/>
          <w:color w:val="000000"/>
          <w:sz w:val="18"/>
          <w:szCs w:val="18"/>
          <w:lang w:eastAsia="ru-RU"/>
        </w:rPr>
      </w:pPr>
      <w:r w:rsidRPr="001061D6">
        <w:rPr>
          <w:rFonts w:ascii="Sylfaen" w:eastAsia="Times New Roman" w:hAnsi="Sylfaen" w:cs="Times New Roman"/>
          <w:color w:val="000000"/>
          <w:sz w:val="18"/>
          <w:szCs w:val="18"/>
          <w:lang w:val="en-US" w:eastAsia="ru-RU"/>
        </w:rPr>
        <w:t> </w:t>
      </w:r>
    </w:p>
    <w:p w:rsidR="00AD17AB" w:rsidRPr="001061D6" w:rsidRDefault="00AD17AB" w:rsidP="00AD17AB">
      <w:pPr>
        <w:spacing w:after="0" w:line="270" w:lineRule="atLeast"/>
        <w:jc w:val="center"/>
        <w:rPr>
          <w:rFonts w:ascii="Sylfaen" w:eastAsia="Times New Roman" w:hAnsi="Sylfaen" w:cs="Times New Roman"/>
          <w:color w:val="000000"/>
          <w:sz w:val="18"/>
          <w:szCs w:val="18"/>
          <w:lang w:eastAsia="ru-RU"/>
        </w:rPr>
      </w:pPr>
      <w:r w:rsidRPr="001061D6">
        <w:rPr>
          <w:rFonts w:ascii="Sylfaen" w:eastAsia="Times New Roman" w:hAnsi="Sylfaen" w:cs="Sylfaen"/>
          <w:b/>
          <w:bCs/>
          <w:color w:val="000000"/>
          <w:sz w:val="28"/>
          <w:szCs w:val="28"/>
          <w:lang w:val="en-US" w:eastAsia="ru-RU"/>
        </w:rPr>
        <w:t>ՈՒՍՈՒՄՆԱԱՐՏԱԴՐԱԿԱՆ</w:t>
      </w:r>
      <w:r w:rsidRPr="001061D6">
        <w:rPr>
          <w:rFonts w:ascii="Sylfaen" w:eastAsia="Times New Roman" w:hAnsi="Sylfaen" w:cs="Dallak Time"/>
          <w:b/>
          <w:bCs/>
          <w:color w:val="000000"/>
          <w:sz w:val="28"/>
          <w:szCs w:val="28"/>
          <w:lang w:val="en-US" w:eastAsia="ru-RU"/>
        </w:rPr>
        <w:t> </w:t>
      </w:r>
      <w:r w:rsidRPr="001061D6">
        <w:rPr>
          <w:rFonts w:ascii="Sylfaen" w:eastAsia="Times New Roman" w:hAnsi="Sylfaen" w:cs="Sylfaen"/>
          <w:b/>
          <w:bCs/>
          <w:color w:val="000000"/>
          <w:sz w:val="28"/>
          <w:szCs w:val="28"/>
          <w:lang w:val="en-US" w:eastAsia="ru-RU"/>
        </w:rPr>
        <w:t>ՊՐԱԿՏԻԿԱՅԻ</w:t>
      </w:r>
    </w:p>
    <w:p w:rsidR="00AD17AB" w:rsidRPr="001061D6" w:rsidRDefault="00AD17AB" w:rsidP="00AD17AB">
      <w:pPr>
        <w:spacing w:after="0" w:line="270" w:lineRule="atLeast"/>
        <w:jc w:val="center"/>
        <w:rPr>
          <w:rFonts w:ascii="Sylfaen" w:eastAsia="Times New Roman" w:hAnsi="Sylfaen" w:cs="Times New Roman"/>
          <w:color w:val="000000"/>
          <w:sz w:val="18"/>
          <w:szCs w:val="18"/>
          <w:lang w:eastAsia="ru-RU"/>
        </w:rPr>
      </w:pPr>
      <w:r w:rsidRPr="001061D6">
        <w:rPr>
          <w:rFonts w:ascii="Sylfaen" w:eastAsia="Times New Roman" w:hAnsi="Sylfaen" w:cs="Sylfaen"/>
          <w:b/>
          <w:bCs/>
          <w:color w:val="000000"/>
          <w:sz w:val="28"/>
          <w:szCs w:val="28"/>
          <w:lang w:val="en-US" w:eastAsia="ru-RU"/>
        </w:rPr>
        <w:t>ԾՐԱԳԻՐ</w:t>
      </w:r>
    </w:p>
    <w:p w:rsidR="00AD17AB" w:rsidRPr="001061D6" w:rsidRDefault="00AD17AB" w:rsidP="00AD17AB">
      <w:pPr>
        <w:spacing w:after="0" w:line="270" w:lineRule="atLeast"/>
        <w:jc w:val="center"/>
        <w:rPr>
          <w:rFonts w:ascii="Sylfaen" w:eastAsia="Times New Roman" w:hAnsi="Sylfaen" w:cs="Times New Roman"/>
          <w:color w:val="000000"/>
          <w:sz w:val="18"/>
          <w:szCs w:val="18"/>
          <w:lang w:eastAsia="ru-RU"/>
        </w:rPr>
      </w:pPr>
      <w:r w:rsidRPr="001061D6">
        <w:rPr>
          <w:rFonts w:ascii="Sylfaen" w:eastAsia="Times New Roman" w:hAnsi="Sylfaen" w:cs="Times New Roman"/>
          <w:b/>
          <w:bCs/>
          <w:color w:val="000000"/>
          <w:sz w:val="28"/>
          <w:szCs w:val="28"/>
          <w:lang w:val="en-US" w:eastAsia="ru-RU"/>
        </w:rPr>
        <w:t> </w:t>
      </w:r>
    </w:p>
    <w:p w:rsidR="00AD17AB" w:rsidRPr="001061D6" w:rsidRDefault="00AD17AB" w:rsidP="00AD17AB">
      <w:pPr>
        <w:spacing w:after="0" w:line="270" w:lineRule="atLeast"/>
        <w:jc w:val="center"/>
        <w:rPr>
          <w:rFonts w:ascii="Sylfaen" w:eastAsia="Times New Roman" w:hAnsi="Sylfaen" w:cs="Times New Roman"/>
          <w:color w:val="000000"/>
          <w:sz w:val="18"/>
          <w:szCs w:val="18"/>
          <w:lang w:eastAsia="ru-RU"/>
        </w:rPr>
      </w:pPr>
      <w:r w:rsidRPr="001061D6">
        <w:rPr>
          <w:rFonts w:ascii="Sylfaen" w:eastAsia="Times New Roman" w:hAnsi="Sylfaen" w:cs="Times New Roman"/>
          <w:b/>
          <w:bCs/>
          <w:color w:val="000000"/>
          <w:sz w:val="28"/>
          <w:szCs w:val="28"/>
          <w:lang w:val="en-US" w:eastAsia="ru-RU"/>
        </w:rPr>
        <w:t> </w:t>
      </w:r>
    </w:p>
    <w:p w:rsidR="00AD17AB" w:rsidRPr="001061D6" w:rsidRDefault="00AD17AB" w:rsidP="00AD17AB">
      <w:pPr>
        <w:spacing w:after="0" w:line="270" w:lineRule="atLeast"/>
        <w:jc w:val="center"/>
        <w:rPr>
          <w:rFonts w:ascii="Sylfaen" w:eastAsia="Times New Roman" w:hAnsi="Sylfaen" w:cs="Times New Roman"/>
          <w:color w:val="000000"/>
          <w:sz w:val="18"/>
          <w:szCs w:val="18"/>
          <w:lang w:eastAsia="ru-RU"/>
        </w:rPr>
      </w:pPr>
      <w:r w:rsidRPr="001061D6">
        <w:rPr>
          <w:rFonts w:ascii="Sylfaen" w:eastAsia="Times New Roman" w:hAnsi="Sylfaen" w:cs="Times New Roman"/>
          <w:b/>
          <w:bCs/>
          <w:color w:val="000000"/>
          <w:sz w:val="28"/>
          <w:szCs w:val="28"/>
          <w:lang w:val="en-US" w:eastAsia="ru-RU"/>
        </w:rPr>
        <w:t> </w:t>
      </w:r>
    </w:p>
    <w:p w:rsidR="00AD17AB" w:rsidRPr="001061D6" w:rsidRDefault="00AD17AB" w:rsidP="00AD17AB">
      <w:pPr>
        <w:spacing w:after="0" w:line="270" w:lineRule="atLeast"/>
        <w:jc w:val="center"/>
        <w:rPr>
          <w:rFonts w:ascii="Sylfaen" w:eastAsia="Times New Roman" w:hAnsi="Sylfaen" w:cs="Times New Roman"/>
          <w:color w:val="000000"/>
          <w:sz w:val="18"/>
          <w:szCs w:val="18"/>
          <w:lang w:eastAsia="ru-RU"/>
        </w:rPr>
      </w:pPr>
      <w:r w:rsidRPr="001061D6">
        <w:rPr>
          <w:rFonts w:ascii="Sylfaen" w:eastAsia="Times New Roman" w:hAnsi="Sylfaen" w:cs="Times New Roman"/>
          <w:b/>
          <w:bCs/>
          <w:color w:val="000000"/>
          <w:sz w:val="28"/>
          <w:szCs w:val="28"/>
          <w:lang w:val="en-US" w:eastAsia="ru-RU"/>
        </w:rPr>
        <w:t> </w:t>
      </w:r>
    </w:p>
    <w:p w:rsidR="00AD17AB" w:rsidRPr="001061D6" w:rsidRDefault="00AD17AB" w:rsidP="00AD17AB">
      <w:pPr>
        <w:spacing w:after="0" w:line="360" w:lineRule="auto"/>
        <w:ind w:firstLine="4536"/>
        <w:jc w:val="both"/>
        <w:rPr>
          <w:rFonts w:ascii="Sylfaen" w:eastAsia="Times New Roman" w:hAnsi="Sylfaen" w:cs="Times New Roman"/>
          <w:color w:val="000000"/>
          <w:sz w:val="18"/>
          <w:szCs w:val="18"/>
          <w:lang w:eastAsia="ru-RU"/>
        </w:rPr>
      </w:pPr>
      <w:proofErr w:type="spellStart"/>
      <w:r w:rsidRPr="001061D6">
        <w:rPr>
          <w:rFonts w:ascii="Sylfaen" w:eastAsia="Times New Roman" w:hAnsi="Sylfaen" w:cs="Sylfaen"/>
          <w:color w:val="000000"/>
          <w:sz w:val="26"/>
          <w:szCs w:val="26"/>
          <w:lang w:val="en-US" w:eastAsia="ru-RU"/>
        </w:rPr>
        <w:t>Հաստատում</w:t>
      </w:r>
      <w:proofErr w:type="spellEnd"/>
      <w:r w:rsidRPr="001061D6">
        <w:rPr>
          <w:rFonts w:ascii="Sylfaen" w:eastAsia="Times New Roman" w:hAnsi="Sylfae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061D6">
        <w:rPr>
          <w:rFonts w:ascii="Sylfaen" w:eastAsia="Times New Roman" w:hAnsi="Sylfaen" w:cs="Sylfaen"/>
          <w:color w:val="000000"/>
          <w:sz w:val="26"/>
          <w:szCs w:val="26"/>
          <w:lang w:val="en-US" w:eastAsia="ru-RU"/>
        </w:rPr>
        <w:t>եմ</w:t>
      </w:r>
      <w:proofErr w:type="spellEnd"/>
    </w:p>
    <w:p w:rsidR="00AD17AB" w:rsidRPr="001061D6" w:rsidRDefault="00AD17AB" w:rsidP="00AD17AB">
      <w:pPr>
        <w:spacing w:after="0" w:line="360" w:lineRule="auto"/>
        <w:ind w:firstLine="4536"/>
        <w:jc w:val="both"/>
        <w:rPr>
          <w:rFonts w:ascii="Sylfaen" w:eastAsia="Times New Roman" w:hAnsi="Sylfaen" w:cs="Times New Roman"/>
          <w:color w:val="000000"/>
          <w:sz w:val="18"/>
          <w:szCs w:val="18"/>
          <w:lang w:eastAsia="ru-RU"/>
        </w:rPr>
      </w:pPr>
      <w:proofErr w:type="spellStart"/>
      <w:r w:rsidRPr="001061D6">
        <w:rPr>
          <w:rFonts w:ascii="Sylfaen" w:eastAsia="Times New Roman" w:hAnsi="Sylfaen" w:cs="Sylfaen"/>
          <w:color w:val="000000"/>
          <w:sz w:val="26"/>
          <w:szCs w:val="26"/>
          <w:lang w:val="en-US" w:eastAsia="ru-RU"/>
        </w:rPr>
        <w:t>Ռեկտոր</w:t>
      </w:r>
      <w:proofErr w:type="spellEnd"/>
      <w:r w:rsidRPr="001061D6">
        <w:rPr>
          <w:rFonts w:ascii="Sylfaen" w:eastAsia="Times New Roman" w:hAnsi="Sylfaen" w:cs="Times Armenian"/>
          <w:color w:val="000000"/>
          <w:sz w:val="26"/>
          <w:szCs w:val="26"/>
          <w:lang w:val="en-US" w:eastAsia="ru-RU"/>
        </w:rPr>
        <w:t>                  </w:t>
      </w:r>
      <w:r>
        <w:rPr>
          <w:rFonts w:ascii="Sylfaen" w:eastAsia="Times New Roman" w:hAnsi="Sylfaen" w:cs="Times Armenian"/>
          <w:color w:val="000000"/>
          <w:sz w:val="26"/>
          <w:szCs w:val="26"/>
          <w:lang w:eastAsia="ru-RU"/>
        </w:rPr>
        <w:t xml:space="preserve"> </w:t>
      </w:r>
      <w:r w:rsidRPr="001061D6">
        <w:rPr>
          <w:rFonts w:ascii="Sylfaen" w:eastAsia="Times New Roman" w:hAnsi="Sylfae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6"/>
          <w:szCs w:val="26"/>
          <w:lang w:eastAsia="ru-RU"/>
        </w:rPr>
        <w:t xml:space="preserve">           </w:t>
      </w:r>
      <w:r w:rsidRPr="001061D6">
        <w:rPr>
          <w:rFonts w:ascii="Sylfaen" w:eastAsia="Times New Roman" w:hAnsi="Sylfaen" w:cs="Sylfaen"/>
          <w:color w:val="000000"/>
          <w:sz w:val="26"/>
          <w:szCs w:val="26"/>
          <w:lang w:val="en-US" w:eastAsia="ru-RU"/>
        </w:rPr>
        <w:t>Ն</w:t>
      </w:r>
      <w:r w:rsidRPr="001061D6">
        <w:rPr>
          <w:rFonts w:ascii="Sylfaen" w:eastAsia="Times New Roman" w:hAnsi="Sylfaen" w:cs="Times New Roman"/>
          <w:color w:val="000000"/>
          <w:sz w:val="26"/>
          <w:szCs w:val="26"/>
          <w:lang w:eastAsia="ru-RU"/>
        </w:rPr>
        <w:t>.</w:t>
      </w:r>
      <w:proofErr w:type="spellStart"/>
      <w:r w:rsidRPr="001061D6">
        <w:rPr>
          <w:rFonts w:ascii="Sylfaen" w:eastAsia="Times New Roman" w:hAnsi="Sylfaen" w:cs="Sylfaen"/>
          <w:color w:val="000000"/>
          <w:sz w:val="26"/>
          <w:szCs w:val="26"/>
          <w:lang w:val="en-US" w:eastAsia="ru-RU"/>
        </w:rPr>
        <w:t>Սարիբեկյան</w:t>
      </w:r>
      <w:proofErr w:type="spellEnd"/>
    </w:p>
    <w:p w:rsidR="00AD17AB" w:rsidRPr="00F15C8D" w:rsidRDefault="00AD17AB" w:rsidP="00AD17AB">
      <w:pPr>
        <w:spacing w:after="0" w:line="360" w:lineRule="auto"/>
        <w:ind w:firstLine="4536"/>
        <w:jc w:val="both"/>
        <w:rPr>
          <w:rFonts w:ascii="Sylfaen" w:eastAsia="Times New Roman" w:hAnsi="Sylfaen" w:cs="Times New Roman"/>
          <w:color w:val="000000"/>
          <w:sz w:val="18"/>
          <w:szCs w:val="18"/>
          <w:lang w:eastAsia="ru-RU"/>
        </w:rPr>
      </w:pPr>
      <w:r w:rsidRPr="001061D6">
        <w:rPr>
          <w:rFonts w:ascii="Sylfaen" w:eastAsia="Times New Roman" w:hAnsi="Sylfaen" w:cs="Times New Roman"/>
          <w:color w:val="000000"/>
          <w:sz w:val="26"/>
          <w:szCs w:val="26"/>
          <w:lang w:eastAsia="ru-RU"/>
        </w:rPr>
        <w:t xml:space="preserve">« </w:t>
      </w:r>
      <w:r w:rsidRPr="00003939">
        <w:rPr>
          <w:rFonts w:ascii="Sylfaen" w:eastAsia="Times New Roman" w:hAnsi="Sylfaen" w:cs="Times New Roman"/>
          <w:color w:val="000000"/>
          <w:sz w:val="26"/>
          <w:szCs w:val="26"/>
          <w:u w:val="single"/>
          <w:lang w:eastAsia="ru-RU"/>
        </w:rPr>
        <w:t>_____</w:t>
      </w:r>
      <w:r w:rsidRPr="001061D6">
        <w:rPr>
          <w:rFonts w:ascii="Sylfaen" w:eastAsia="Times New Roman" w:hAnsi="Sylfaen" w:cs="Times New Roman"/>
          <w:color w:val="000000"/>
          <w:sz w:val="26"/>
          <w:szCs w:val="26"/>
          <w:lang w:eastAsia="ru-RU"/>
        </w:rPr>
        <w:t>»</w:t>
      </w:r>
      <w:r w:rsidRPr="001061D6">
        <w:rPr>
          <w:rFonts w:ascii="Sylfaen" w:eastAsia="Times New Roman" w:hAnsi="Sylfaen" w:cs="Times New Roman"/>
          <w:color w:val="000000"/>
          <w:sz w:val="26"/>
          <w:szCs w:val="26"/>
          <w:lang w:val="en-US" w:eastAsia="ru-RU"/>
        </w:rPr>
        <w:t> </w:t>
      </w:r>
      <w:r>
        <w:rPr>
          <w:rFonts w:ascii="Sylfaen" w:eastAsia="Times New Roman" w:hAnsi="Sylfaen" w:cs="Times New Roman"/>
          <w:color w:val="000000"/>
          <w:sz w:val="26"/>
          <w:szCs w:val="26"/>
          <w:lang w:eastAsia="ru-RU"/>
        </w:rPr>
        <w:t xml:space="preserve"> </w:t>
      </w:r>
      <w:r w:rsidRPr="00003939">
        <w:rPr>
          <w:rFonts w:ascii="Sylfaen" w:eastAsia="Times New Roman" w:hAnsi="Sylfaen" w:cs="Times New Roman"/>
          <w:color w:val="000000"/>
          <w:sz w:val="26"/>
          <w:szCs w:val="26"/>
          <w:u w:val="single"/>
          <w:lang w:eastAsia="ru-RU"/>
        </w:rPr>
        <w:t>_________________</w:t>
      </w:r>
      <w:r w:rsidRPr="00D7088F">
        <w:rPr>
          <w:rFonts w:ascii="Sylfaen" w:eastAsia="Times New Roman" w:hAnsi="Sylfaen" w:cs="Times New Roman"/>
          <w:color w:val="000000"/>
          <w:sz w:val="26"/>
          <w:szCs w:val="26"/>
          <w:u w:val="single"/>
          <w:lang w:eastAsia="ru-RU"/>
        </w:rPr>
        <w:t>__</w:t>
      </w:r>
      <w:r w:rsidRPr="00003939">
        <w:rPr>
          <w:rFonts w:ascii="Sylfaen" w:eastAsia="Times New Roman" w:hAnsi="Sylfaen" w:cs="Times New Roman"/>
          <w:color w:val="000000"/>
          <w:sz w:val="26"/>
          <w:szCs w:val="26"/>
          <w:u w:val="single"/>
          <w:lang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6"/>
          <w:szCs w:val="26"/>
          <w:u w:val="single"/>
          <w:lang w:eastAsia="ru-RU"/>
        </w:rPr>
        <w:t>____</w:t>
      </w:r>
      <w:r w:rsidR="00F15C8D">
        <w:rPr>
          <w:rFonts w:ascii="Sylfaen" w:eastAsia="Times New Roman" w:hAnsi="Sylfaen" w:cs="Times New Roman"/>
          <w:color w:val="000000"/>
          <w:sz w:val="26"/>
          <w:szCs w:val="26"/>
          <w:u w:val="single"/>
          <w:lang w:val="hy-AM" w:eastAsia="ru-RU"/>
        </w:rPr>
        <w:t xml:space="preserve">   </w:t>
      </w:r>
      <w:r>
        <w:rPr>
          <w:rFonts w:ascii="Sylfaen" w:eastAsia="Times New Roman" w:hAnsi="Sylfaen" w:cs="Times New Roman"/>
          <w:color w:val="000000"/>
          <w:sz w:val="26"/>
          <w:szCs w:val="26"/>
          <w:lang w:eastAsia="ru-RU"/>
        </w:rPr>
        <w:t>201</w:t>
      </w:r>
      <w:r w:rsidRPr="00F15C8D">
        <w:rPr>
          <w:rFonts w:ascii="Sylfaen" w:eastAsia="Times New Roman" w:hAnsi="Sylfaen" w:cs="Times New Roman"/>
          <w:color w:val="000000"/>
          <w:sz w:val="26"/>
          <w:szCs w:val="26"/>
          <w:lang w:eastAsia="ru-RU"/>
        </w:rPr>
        <w:t>5</w:t>
      </w:r>
    </w:p>
    <w:p w:rsidR="00AD17AB" w:rsidRPr="001061D6" w:rsidRDefault="00AD17AB" w:rsidP="00AD17AB">
      <w:pPr>
        <w:spacing w:after="0" w:line="450" w:lineRule="atLeast"/>
        <w:ind w:firstLine="5220"/>
        <w:jc w:val="center"/>
        <w:rPr>
          <w:rFonts w:ascii="Sylfaen" w:eastAsia="Times New Roman" w:hAnsi="Sylfaen" w:cs="Times New Roman"/>
          <w:color w:val="000000"/>
          <w:sz w:val="18"/>
          <w:szCs w:val="18"/>
          <w:lang w:eastAsia="ru-RU"/>
        </w:rPr>
      </w:pPr>
      <w:r w:rsidRPr="001061D6">
        <w:rPr>
          <w:rFonts w:ascii="Sylfaen" w:eastAsia="Times New Roman" w:hAnsi="Sylfaen" w:cs="Times New Roman"/>
          <w:color w:val="000000"/>
          <w:sz w:val="26"/>
          <w:szCs w:val="26"/>
          <w:lang w:val="en-US" w:eastAsia="ru-RU"/>
        </w:rPr>
        <w:t> </w:t>
      </w:r>
    </w:p>
    <w:p w:rsidR="00AD17AB" w:rsidRPr="001061D6" w:rsidRDefault="00AD17AB" w:rsidP="00AD17AB">
      <w:pPr>
        <w:spacing w:after="0" w:line="450" w:lineRule="atLeast"/>
        <w:jc w:val="center"/>
        <w:rPr>
          <w:rFonts w:ascii="Sylfaen" w:eastAsia="Times New Roman" w:hAnsi="Sylfaen" w:cs="Times New Roman"/>
          <w:color w:val="000000"/>
          <w:sz w:val="18"/>
          <w:szCs w:val="18"/>
          <w:lang w:eastAsia="ru-RU"/>
        </w:rPr>
      </w:pPr>
      <w:r w:rsidRPr="001061D6">
        <w:rPr>
          <w:rFonts w:ascii="Sylfaen" w:eastAsia="Times New Roman" w:hAnsi="Sylfaen" w:cs="Times New Roman"/>
          <w:color w:val="000000"/>
          <w:sz w:val="18"/>
          <w:szCs w:val="18"/>
          <w:lang w:val="en-US" w:eastAsia="ru-RU"/>
        </w:rPr>
        <w:t> </w:t>
      </w:r>
    </w:p>
    <w:p w:rsidR="00AD17AB" w:rsidRPr="00D7088F" w:rsidRDefault="00AD17AB" w:rsidP="00AD17AB">
      <w:pPr>
        <w:spacing w:after="0" w:line="450" w:lineRule="atLeast"/>
        <w:jc w:val="center"/>
        <w:rPr>
          <w:rFonts w:ascii="Sylfaen" w:eastAsia="Times New Roman" w:hAnsi="Sylfaen" w:cs="Times New Roman"/>
          <w:color w:val="000000"/>
          <w:sz w:val="26"/>
          <w:szCs w:val="26"/>
          <w:lang w:eastAsia="ru-RU"/>
        </w:rPr>
      </w:pPr>
      <w:r w:rsidRPr="001061D6">
        <w:rPr>
          <w:rFonts w:ascii="Sylfaen" w:eastAsia="Times New Roman" w:hAnsi="Sylfaen" w:cs="Times New Roman"/>
          <w:color w:val="000000"/>
          <w:sz w:val="26"/>
          <w:szCs w:val="26"/>
          <w:lang w:val="en-US" w:eastAsia="ru-RU"/>
        </w:rPr>
        <w:t> </w:t>
      </w:r>
    </w:p>
    <w:p w:rsidR="00AD17AB" w:rsidRPr="001061D6" w:rsidRDefault="00AD17AB" w:rsidP="00AD17AB">
      <w:pPr>
        <w:spacing w:after="0" w:line="450" w:lineRule="atLeast"/>
        <w:jc w:val="center"/>
        <w:rPr>
          <w:rFonts w:ascii="Sylfaen" w:eastAsia="Times New Roman" w:hAnsi="Sylfaen" w:cs="Times New Roman"/>
          <w:color w:val="000000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1"/>
        <w:gridCol w:w="6634"/>
      </w:tblGrid>
      <w:tr w:rsidR="00AD17AB" w:rsidRPr="001061D6" w:rsidTr="00D22FF6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7AB" w:rsidRPr="001061D6" w:rsidRDefault="00AD17AB" w:rsidP="00D22FF6">
            <w:pPr>
              <w:spacing w:after="0" w:line="270" w:lineRule="atLeast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61D6">
              <w:rPr>
                <w:rFonts w:ascii="Sylfaen" w:eastAsia="Times New Roman" w:hAnsi="Sylfaen" w:cs="Sylfaen"/>
                <w:color w:val="000000"/>
                <w:sz w:val="26"/>
                <w:szCs w:val="26"/>
                <w:lang w:val="en-US" w:eastAsia="ru-RU"/>
              </w:rPr>
              <w:t>Մասնագիտությունը</w:t>
            </w:r>
            <w:proofErr w:type="spellEnd"/>
            <w:r w:rsidRPr="001061D6">
              <w:rPr>
                <w:rFonts w:ascii="Sylfaen" w:eastAsia="Times New Roman" w:hAnsi="Sylfaen" w:cs="Times New Roman"/>
                <w:color w:val="000000"/>
                <w:sz w:val="26"/>
                <w:szCs w:val="26"/>
                <w:lang w:val="en-US" w:eastAsia="ru-RU"/>
              </w:rPr>
              <w:t> 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7AB" w:rsidRPr="001061D6" w:rsidRDefault="00AD17AB" w:rsidP="00D22FF6">
            <w:pPr>
              <w:spacing w:after="0" w:line="270" w:lineRule="atLeast"/>
              <w:jc w:val="center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r w:rsidRPr="003A4966">
              <w:rPr>
                <w:rFonts w:ascii="Sylfaen" w:eastAsia="Times New Roman" w:hAnsi="Sylfaen" w:cs="Times New Roman"/>
                <w:i/>
                <w:iCs/>
                <w:color w:val="000000"/>
                <w:sz w:val="26"/>
                <w:szCs w:val="26"/>
                <w:lang w:eastAsia="ru-RU"/>
              </w:rPr>
              <w:t>091201.00.</w:t>
            </w:r>
            <w:r>
              <w:rPr>
                <w:rFonts w:ascii="Sylfaen" w:eastAsia="Times New Roman" w:hAnsi="Sylfaen" w:cs="Times New Roman"/>
                <w:i/>
                <w:iCs/>
                <w:color w:val="000000"/>
                <w:sz w:val="26"/>
                <w:szCs w:val="26"/>
                <w:lang w:val="en-US" w:eastAsia="ru-RU"/>
              </w:rPr>
              <w:t>7</w:t>
            </w:r>
            <w:r w:rsidRPr="003A4966">
              <w:rPr>
                <w:rFonts w:ascii="Sylfaen" w:eastAsia="Times New Roman" w:hAnsi="Sylfaen" w:cs="Times New Roman"/>
                <w:i/>
                <w:iCs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1061D6">
              <w:rPr>
                <w:rFonts w:ascii="Sylfaen" w:eastAsia="Times New Roman" w:hAnsi="Sylfaen" w:cs="Sylfaen"/>
                <w:i/>
                <w:iCs/>
                <w:color w:val="000000"/>
                <w:sz w:val="26"/>
                <w:szCs w:val="26"/>
                <w:lang w:val="en-US" w:eastAsia="ru-RU"/>
              </w:rPr>
              <w:t>Բուժական</w:t>
            </w:r>
            <w:proofErr w:type="spellEnd"/>
            <w:r w:rsidRPr="003A4966">
              <w:rPr>
                <w:rFonts w:ascii="Sylfaen" w:eastAsia="Times New Roman" w:hAnsi="Sylfaen" w:cs="Times New Roman"/>
                <w:i/>
                <w:i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061D6">
              <w:rPr>
                <w:rFonts w:ascii="Sylfaen" w:eastAsia="Times New Roman" w:hAnsi="Sylfaen" w:cs="Sylfaen"/>
                <w:i/>
                <w:iCs/>
                <w:color w:val="000000"/>
                <w:sz w:val="26"/>
                <w:szCs w:val="26"/>
                <w:lang w:val="en-US" w:eastAsia="ru-RU"/>
              </w:rPr>
              <w:t>գործ</w:t>
            </w:r>
            <w:proofErr w:type="spellEnd"/>
          </w:p>
        </w:tc>
      </w:tr>
    </w:tbl>
    <w:p w:rsidR="00AD17AB" w:rsidRPr="001061D6" w:rsidRDefault="00AD17AB" w:rsidP="00AD17AB">
      <w:pPr>
        <w:spacing w:after="0" w:line="240" w:lineRule="auto"/>
        <w:jc w:val="center"/>
        <w:rPr>
          <w:rFonts w:ascii="Sylfaen" w:eastAsia="Times New Roman" w:hAnsi="Sylfaen" w:cs="Times New Roman"/>
          <w:color w:val="000000"/>
          <w:sz w:val="18"/>
          <w:szCs w:val="18"/>
          <w:lang w:eastAsia="ru-RU"/>
        </w:rPr>
      </w:pPr>
      <w:r w:rsidRPr="001061D6">
        <w:rPr>
          <w:rFonts w:ascii="Sylfaen" w:eastAsia="Times New Roman" w:hAnsi="Sylfaen" w:cs="Times New Roman"/>
          <w:color w:val="000000"/>
          <w:sz w:val="26"/>
          <w:szCs w:val="26"/>
          <w:lang w:val="en-US"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1"/>
        <w:gridCol w:w="7454"/>
      </w:tblGrid>
      <w:tr w:rsidR="00AD17AB" w:rsidRPr="001061D6" w:rsidTr="00D22FF6"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7AB" w:rsidRPr="001061D6" w:rsidRDefault="00AD17AB" w:rsidP="00D22FF6">
            <w:pPr>
              <w:spacing w:after="0" w:line="270" w:lineRule="atLeast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61D6">
              <w:rPr>
                <w:rFonts w:ascii="Sylfaen" w:eastAsia="Times New Roman" w:hAnsi="Sylfaen" w:cs="Sylfaen"/>
                <w:color w:val="000000"/>
                <w:sz w:val="26"/>
                <w:szCs w:val="26"/>
                <w:lang w:val="en-US" w:eastAsia="ru-RU"/>
              </w:rPr>
              <w:t>Առարկա</w:t>
            </w:r>
            <w:proofErr w:type="spellEnd"/>
          </w:p>
        </w:tc>
        <w:tc>
          <w:tcPr>
            <w:tcW w:w="764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7AB" w:rsidRPr="003A4966" w:rsidRDefault="00AD17AB" w:rsidP="00AD17AB">
            <w:pPr>
              <w:spacing w:after="0" w:line="270" w:lineRule="atLeast"/>
              <w:jc w:val="center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Sylfaen" w:eastAsia="Times New Roman" w:hAnsi="Sylfaen" w:cs="Sylfaen"/>
                <w:i/>
                <w:iCs/>
                <w:color w:val="000000"/>
                <w:sz w:val="26"/>
                <w:szCs w:val="26"/>
                <w:lang w:val="hy-AM" w:eastAsia="ru-RU"/>
              </w:rPr>
              <w:t>Բժշկի</w:t>
            </w:r>
            <w:r w:rsidRPr="003A4966">
              <w:rPr>
                <w:rFonts w:ascii="Sylfaen" w:eastAsia="Times New Roman" w:hAnsi="Sylfaen" w:cs="Times New Roman"/>
                <w:i/>
                <w:i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061D6">
              <w:rPr>
                <w:rFonts w:ascii="Sylfaen" w:eastAsia="Times New Roman" w:hAnsi="Sylfaen" w:cs="Sylfaen"/>
                <w:i/>
                <w:iCs/>
                <w:color w:val="000000"/>
                <w:sz w:val="26"/>
                <w:szCs w:val="26"/>
                <w:lang w:val="en-US" w:eastAsia="ru-RU"/>
              </w:rPr>
              <w:t>օգնական</w:t>
            </w:r>
            <w:proofErr w:type="spellEnd"/>
            <w:r>
              <w:rPr>
                <w:rFonts w:ascii="Sylfaen" w:eastAsia="Times New Roman" w:hAnsi="Sylfaen" w:cs="Sylfaen"/>
                <w:i/>
                <w:iCs/>
                <w:color w:val="000000"/>
                <w:sz w:val="26"/>
                <w:szCs w:val="26"/>
                <w:lang w:val="hy-AM" w:eastAsia="ru-RU"/>
              </w:rPr>
              <w:t xml:space="preserve"> /թերապիա/</w:t>
            </w:r>
          </w:p>
        </w:tc>
      </w:tr>
    </w:tbl>
    <w:p w:rsidR="00AD17AB" w:rsidRPr="001061D6" w:rsidRDefault="00AD17AB" w:rsidP="00AD17AB">
      <w:pPr>
        <w:spacing w:after="0" w:line="240" w:lineRule="auto"/>
        <w:jc w:val="center"/>
        <w:rPr>
          <w:rFonts w:ascii="Sylfaen" w:eastAsia="Times New Roman" w:hAnsi="Sylfaen" w:cs="Times New Roman"/>
          <w:color w:val="000000"/>
          <w:sz w:val="18"/>
          <w:szCs w:val="18"/>
          <w:lang w:eastAsia="ru-RU"/>
        </w:rPr>
      </w:pPr>
      <w:r w:rsidRPr="001061D6">
        <w:rPr>
          <w:rFonts w:ascii="Sylfaen" w:eastAsia="Times New Roman" w:hAnsi="Sylfaen" w:cs="Times New Roman"/>
          <w:color w:val="000000"/>
          <w:sz w:val="26"/>
          <w:szCs w:val="26"/>
          <w:lang w:val="en-US"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9"/>
        <w:gridCol w:w="1618"/>
        <w:gridCol w:w="1177"/>
        <w:gridCol w:w="1214"/>
        <w:gridCol w:w="1443"/>
        <w:gridCol w:w="1854"/>
      </w:tblGrid>
      <w:tr w:rsidR="00AD17AB" w:rsidRPr="001061D6" w:rsidTr="00D22FF6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7AB" w:rsidRPr="001061D6" w:rsidRDefault="00AD17AB" w:rsidP="00D22FF6">
            <w:pPr>
              <w:spacing w:after="0" w:line="270" w:lineRule="atLeast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61D6">
              <w:rPr>
                <w:rFonts w:ascii="Sylfaen" w:eastAsia="Times New Roman" w:hAnsi="Sylfaen" w:cs="Sylfaen"/>
                <w:color w:val="000000"/>
                <w:sz w:val="26"/>
                <w:szCs w:val="26"/>
                <w:lang w:val="en-US" w:eastAsia="ru-RU"/>
              </w:rPr>
              <w:t>Ֆակուլտետ</w:t>
            </w:r>
            <w:proofErr w:type="spellEnd"/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7AB" w:rsidRPr="001061D6" w:rsidRDefault="00AD17AB" w:rsidP="00D22FF6">
            <w:pPr>
              <w:spacing w:after="0" w:line="270" w:lineRule="atLeast"/>
              <w:jc w:val="center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61D6">
              <w:rPr>
                <w:rFonts w:ascii="Sylfaen" w:eastAsia="Times New Roman" w:hAnsi="Sylfaen" w:cs="Sylfaen"/>
                <w:i/>
                <w:iCs/>
                <w:color w:val="000000"/>
                <w:sz w:val="26"/>
                <w:szCs w:val="26"/>
                <w:lang w:val="en-US" w:eastAsia="ru-RU"/>
              </w:rPr>
              <w:t>Բուժական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7AB" w:rsidRPr="001061D6" w:rsidRDefault="00AD17AB" w:rsidP="00D22FF6">
            <w:pPr>
              <w:spacing w:after="0" w:line="270" w:lineRule="atLeast"/>
              <w:jc w:val="center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61D6">
              <w:rPr>
                <w:rFonts w:ascii="Sylfaen" w:eastAsia="Times New Roman" w:hAnsi="Sylfaen" w:cs="Sylfaen"/>
                <w:color w:val="000000"/>
                <w:sz w:val="26"/>
                <w:szCs w:val="26"/>
                <w:lang w:val="en-US" w:eastAsia="ru-RU"/>
              </w:rPr>
              <w:t>կուրս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7AB" w:rsidRPr="003A4966" w:rsidRDefault="00AD17AB" w:rsidP="00D22FF6">
            <w:pPr>
              <w:spacing w:after="0" w:line="270" w:lineRule="atLeast"/>
              <w:jc w:val="center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i/>
                <w:iCs/>
                <w:color w:val="000000"/>
                <w:sz w:val="26"/>
                <w:szCs w:val="26"/>
                <w:lang w:val="en-US" w:eastAsia="ru-RU"/>
              </w:rPr>
              <w:t>IV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7AB" w:rsidRPr="001061D6" w:rsidRDefault="00AD17AB" w:rsidP="00D22FF6">
            <w:pPr>
              <w:spacing w:after="0" w:line="270" w:lineRule="atLeast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61D6">
              <w:rPr>
                <w:rFonts w:ascii="Sylfaen" w:eastAsia="Times New Roman" w:hAnsi="Sylfaen" w:cs="Sylfaen"/>
                <w:color w:val="000000"/>
                <w:sz w:val="26"/>
                <w:szCs w:val="26"/>
                <w:lang w:val="en-US" w:eastAsia="ru-RU"/>
              </w:rPr>
              <w:t>կիսամյակ</w:t>
            </w:r>
            <w:proofErr w:type="spellEnd"/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7AB" w:rsidRPr="001061D6" w:rsidRDefault="00AD17AB" w:rsidP="00D22FF6">
            <w:pPr>
              <w:spacing w:after="0" w:line="270" w:lineRule="atLeast"/>
              <w:jc w:val="center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r w:rsidRPr="001061D6">
              <w:rPr>
                <w:rFonts w:ascii="Sylfaen" w:eastAsia="Times New Roman" w:hAnsi="Sylfaen" w:cs="Times New Roman"/>
                <w:i/>
                <w:iCs/>
                <w:color w:val="000000"/>
                <w:sz w:val="26"/>
                <w:szCs w:val="26"/>
                <w:lang w:val="en-US" w:eastAsia="ru-RU"/>
              </w:rPr>
              <w:t>V</w:t>
            </w:r>
            <w:r>
              <w:rPr>
                <w:rFonts w:ascii="Sylfaen" w:eastAsia="Times New Roman" w:hAnsi="Sylfaen" w:cs="Times New Roman"/>
                <w:i/>
                <w:iCs/>
                <w:color w:val="000000"/>
                <w:sz w:val="26"/>
                <w:szCs w:val="26"/>
                <w:lang w:val="en-US" w:eastAsia="ru-RU"/>
              </w:rPr>
              <w:t>III</w:t>
            </w:r>
          </w:p>
        </w:tc>
      </w:tr>
    </w:tbl>
    <w:p w:rsidR="00AD17AB" w:rsidRPr="001061D6" w:rsidRDefault="00AD17AB" w:rsidP="00AD17AB">
      <w:pPr>
        <w:spacing w:after="0" w:line="240" w:lineRule="auto"/>
        <w:jc w:val="center"/>
        <w:rPr>
          <w:rFonts w:ascii="Sylfaen" w:eastAsia="Times New Roman" w:hAnsi="Sylfaen" w:cs="Times New Roman"/>
          <w:color w:val="000000"/>
          <w:sz w:val="18"/>
          <w:szCs w:val="18"/>
          <w:lang w:eastAsia="ru-RU"/>
        </w:rPr>
      </w:pPr>
      <w:r w:rsidRPr="001061D6">
        <w:rPr>
          <w:rFonts w:ascii="Sylfaen" w:eastAsia="Times New Roman" w:hAnsi="Sylfaen" w:cs="Times New Roman"/>
          <w:color w:val="000000"/>
          <w:sz w:val="26"/>
          <w:szCs w:val="26"/>
          <w:lang w:val="en-US"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3"/>
        <w:gridCol w:w="5692"/>
      </w:tblGrid>
      <w:tr w:rsidR="00AD17AB" w:rsidRPr="001061D6" w:rsidTr="00D22FF6"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7AB" w:rsidRPr="001061D6" w:rsidRDefault="00AD17AB" w:rsidP="00D22FF6">
            <w:pPr>
              <w:spacing w:after="0" w:line="270" w:lineRule="atLeast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61D6">
              <w:rPr>
                <w:rFonts w:ascii="Sylfaen" w:eastAsia="Times New Roman" w:hAnsi="Sylfaen" w:cs="Sylfaen"/>
                <w:color w:val="000000"/>
                <w:sz w:val="26"/>
                <w:szCs w:val="26"/>
                <w:lang w:val="en-US" w:eastAsia="ru-RU"/>
              </w:rPr>
              <w:t>Պրակտիկայի</w:t>
            </w:r>
            <w:proofErr w:type="spellEnd"/>
            <w:r w:rsidRPr="003A4966">
              <w:rPr>
                <w:rFonts w:ascii="Sylfaen" w:eastAsia="Times New Roman" w:hAnsi="Sylfae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061D6">
              <w:rPr>
                <w:rFonts w:ascii="Sylfaen" w:eastAsia="Times New Roman" w:hAnsi="Sylfaen" w:cs="Sylfaen"/>
                <w:color w:val="000000"/>
                <w:sz w:val="26"/>
                <w:szCs w:val="26"/>
                <w:lang w:val="en-US" w:eastAsia="ru-RU"/>
              </w:rPr>
              <w:t>ժամաքանակը</w:t>
            </w:r>
            <w:proofErr w:type="spellEnd"/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7AB" w:rsidRPr="001061D6" w:rsidRDefault="00AD17AB" w:rsidP="00D22FF6">
            <w:pPr>
              <w:spacing w:after="0" w:line="270" w:lineRule="atLeast"/>
              <w:jc w:val="center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r w:rsidRPr="003A4966">
              <w:rPr>
                <w:rFonts w:ascii="Sylfaen" w:eastAsia="Times New Roman" w:hAnsi="Sylfaen" w:cs="Times New Roman"/>
                <w:color w:val="000000"/>
                <w:sz w:val="26"/>
                <w:szCs w:val="26"/>
                <w:lang w:eastAsia="ru-RU"/>
              </w:rPr>
              <w:t>90</w:t>
            </w:r>
            <w:proofErr w:type="spellStart"/>
            <w:r w:rsidRPr="001061D6">
              <w:rPr>
                <w:rFonts w:ascii="Sylfaen" w:eastAsia="Times New Roman" w:hAnsi="Sylfaen" w:cs="Sylfaen"/>
                <w:i/>
                <w:iCs/>
                <w:color w:val="000000"/>
                <w:sz w:val="26"/>
                <w:szCs w:val="26"/>
                <w:lang w:val="en-US" w:eastAsia="ru-RU"/>
              </w:rPr>
              <w:t>ժամ</w:t>
            </w:r>
            <w:proofErr w:type="spellEnd"/>
          </w:p>
        </w:tc>
      </w:tr>
    </w:tbl>
    <w:p w:rsidR="00AD17AB" w:rsidRPr="001061D6" w:rsidRDefault="00AD17AB" w:rsidP="00AD17AB">
      <w:pPr>
        <w:spacing w:after="0" w:line="450" w:lineRule="atLeast"/>
        <w:jc w:val="center"/>
        <w:rPr>
          <w:rFonts w:ascii="Sylfaen" w:eastAsia="Times New Roman" w:hAnsi="Sylfaen" w:cs="Times New Roman"/>
          <w:color w:val="000000"/>
          <w:sz w:val="18"/>
          <w:szCs w:val="18"/>
          <w:lang w:eastAsia="ru-RU"/>
        </w:rPr>
      </w:pPr>
      <w:r w:rsidRPr="001061D6">
        <w:rPr>
          <w:rFonts w:ascii="Sylfaen" w:eastAsia="Times New Roman" w:hAnsi="Sylfaen" w:cs="Times New Roman"/>
          <w:color w:val="000000"/>
          <w:sz w:val="26"/>
          <w:szCs w:val="26"/>
          <w:lang w:val="en-US" w:eastAsia="ru-RU"/>
        </w:rPr>
        <w:t> </w:t>
      </w:r>
    </w:p>
    <w:p w:rsidR="00AD17AB" w:rsidRPr="001061D6" w:rsidRDefault="00AD17AB" w:rsidP="00AD17AB">
      <w:pPr>
        <w:spacing w:after="0" w:line="450" w:lineRule="atLeast"/>
        <w:jc w:val="both"/>
        <w:rPr>
          <w:rFonts w:ascii="Sylfaen" w:eastAsia="Times New Roman" w:hAnsi="Sylfaen" w:cs="Times New Roman"/>
          <w:color w:val="000000"/>
          <w:sz w:val="18"/>
          <w:szCs w:val="18"/>
          <w:lang w:eastAsia="ru-RU"/>
        </w:rPr>
      </w:pPr>
      <w:r w:rsidRPr="001061D6">
        <w:rPr>
          <w:rFonts w:ascii="Sylfaen" w:eastAsia="Times New Roman" w:hAnsi="Sylfaen" w:cs="Times New Roman"/>
          <w:color w:val="000000"/>
          <w:sz w:val="18"/>
          <w:szCs w:val="18"/>
          <w:lang w:val="en-US" w:eastAsia="ru-RU"/>
        </w:rPr>
        <w:t> </w:t>
      </w:r>
    </w:p>
    <w:p w:rsidR="00AD17AB" w:rsidRPr="003A4966" w:rsidRDefault="00AD17AB" w:rsidP="00AD17AB">
      <w:pPr>
        <w:spacing w:after="0" w:line="450" w:lineRule="atLeast"/>
        <w:jc w:val="both"/>
        <w:rPr>
          <w:rFonts w:ascii="Sylfaen" w:eastAsia="Times New Roman" w:hAnsi="Sylfaen" w:cs="Times New Roman"/>
          <w:color w:val="000000"/>
          <w:sz w:val="18"/>
          <w:szCs w:val="18"/>
          <w:lang w:eastAsia="ru-RU"/>
        </w:rPr>
      </w:pPr>
      <w:r w:rsidRPr="001061D6">
        <w:rPr>
          <w:rFonts w:ascii="Sylfaen" w:eastAsia="Times New Roman" w:hAnsi="Sylfaen" w:cs="Times New Roman"/>
          <w:color w:val="000000"/>
          <w:sz w:val="18"/>
          <w:szCs w:val="18"/>
          <w:lang w:val="en-US" w:eastAsia="ru-RU"/>
        </w:rPr>
        <w:t> </w:t>
      </w:r>
    </w:p>
    <w:p w:rsidR="00AD17AB" w:rsidRPr="003A4966" w:rsidRDefault="00AD17AB" w:rsidP="00AD17AB">
      <w:pPr>
        <w:spacing w:after="0" w:line="450" w:lineRule="atLeast"/>
        <w:jc w:val="both"/>
        <w:rPr>
          <w:rFonts w:ascii="Sylfaen" w:eastAsia="Times New Roman" w:hAnsi="Sylfaen" w:cs="Times New Roman"/>
          <w:color w:val="000000"/>
          <w:sz w:val="18"/>
          <w:szCs w:val="18"/>
          <w:lang w:eastAsia="ru-RU"/>
        </w:rPr>
      </w:pPr>
    </w:p>
    <w:p w:rsidR="00AD17AB" w:rsidRPr="003A4966" w:rsidRDefault="00AD17AB" w:rsidP="00AD17AB">
      <w:pPr>
        <w:spacing w:after="0" w:line="450" w:lineRule="atLeast"/>
        <w:jc w:val="both"/>
        <w:rPr>
          <w:rFonts w:ascii="Sylfaen" w:eastAsia="Times New Roman" w:hAnsi="Sylfaen" w:cs="Times New Roman"/>
          <w:color w:val="000000"/>
          <w:sz w:val="18"/>
          <w:szCs w:val="18"/>
          <w:lang w:eastAsia="ru-RU"/>
        </w:rPr>
      </w:pPr>
    </w:p>
    <w:p w:rsidR="00AD17AB" w:rsidRPr="003A4966" w:rsidRDefault="00AD17AB" w:rsidP="00AD17AB">
      <w:pPr>
        <w:spacing w:after="0" w:line="450" w:lineRule="atLeast"/>
        <w:jc w:val="both"/>
        <w:rPr>
          <w:rFonts w:ascii="Sylfaen" w:eastAsia="Times New Roman" w:hAnsi="Sylfaen" w:cs="Times New Roman"/>
          <w:color w:val="000000"/>
          <w:sz w:val="18"/>
          <w:szCs w:val="18"/>
          <w:lang w:eastAsia="ru-RU"/>
        </w:rPr>
      </w:pPr>
    </w:p>
    <w:p w:rsidR="00AD17AB" w:rsidRPr="003A4966" w:rsidRDefault="00AD17AB" w:rsidP="00AD17AB">
      <w:pPr>
        <w:spacing w:after="0" w:line="450" w:lineRule="atLeast"/>
        <w:jc w:val="both"/>
        <w:rPr>
          <w:rFonts w:ascii="Sylfaen" w:eastAsia="Times New Roman" w:hAnsi="Sylfaen" w:cs="Times New Roman"/>
          <w:color w:val="000000"/>
          <w:sz w:val="18"/>
          <w:szCs w:val="18"/>
          <w:lang w:eastAsia="ru-RU"/>
        </w:rPr>
      </w:pPr>
    </w:p>
    <w:p w:rsidR="00AD17AB" w:rsidRPr="003A4966" w:rsidRDefault="00AD17AB" w:rsidP="00AD17AB">
      <w:pPr>
        <w:spacing w:after="0" w:line="450" w:lineRule="atLeast"/>
        <w:jc w:val="both"/>
        <w:rPr>
          <w:rFonts w:ascii="Sylfaen" w:eastAsia="Times New Roman" w:hAnsi="Sylfaen" w:cs="Times New Roman"/>
          <w:color w:val="000000"/>
          <w:sz w:val="18"/>
          <w:szCs w:val="18"/>
          <w:lang w:eastAsia="ru-RU"/>
        </w:rPr>
      </w:pPr>
    </w:p>
    <w:p w:rsidR="00AD17AB" w:rsidRPr="003A4966" w:rsidRDefault="00AD17AB" w:rsidP="00AD17AB">
      <w:pPr>
        <w:spacing w:after="0" w:line="450" w:lineRule="atLeast"/>
        <w:jc w:val="both"/>
        <w:rPr>
          <w:rFonts w:ascii="Sylfaen" w:eastAsia="Times New Roman" w:hAnsi="Sylfaen" w:cs="Times New Roman"/>
          <w:color w:val="000000"/>
          <w:sz w:val="18"/>
          <w:szCs w:val="18"/>
          <w:lang w:eastAsia="ru-RU"/>
        </w:rPr>
      </w:pPr>
    </w:p>
    <w:p w:rsidR="00AD17AB" w:rsidRPr="003A4966" w:rsidRDefault="00AD17AB" w:rsidP="00AD17AB">
      <w:pPr>
        <w:spacing w:after="0" w:line="450" w:lineRule="atLeast"/>
        <w:jc w:val="center"/>
        <w:rPr>
          <w:rFonts w:ascii="Sylfaen" w:eastAsia="Times New Roman" w:hAnsi="Sylfaen" w:cs="Times New Roman"/>
          <w:color w:val="000000"/>
          <w:sz w:val="26"/>
          <w:szCs w:val="26"/>
          <w:lang w:eastAsia="ru-RU"/>
        </w:rPr>
      </w:pPr>
    </w:p>
    <w:p w:rsidR="00AD17AB" w:rsidRPr="00D803C3" w:rsidRDefault="00AD17AB" w:rsidP="00AD17AB">
      <w:pPr>
        <w:spacing w:after="0" w:line="450" w:lineRule="atLeast"/>
        <w:jc w:val="center"/>
        <w:rPr>
          <w:rFonts w:ascii="Sylfaen" w:eastAsia="Times New Roman" w:hAnsi="Sylfaen" w:cs="Times New Roman"/>
          <w:color w:val="000000"/>
          <w:sz w:val="26"/>
          <w:szCs w:val="26"/>
          <w:lang w:val="en-US" w:eastAsia="ru-RU"/>
        </w:rPr>
      </w:pPr>
      <w:r>
        <w:rPr>
          <w:rFonts w:ascii="Sylfaen" w:eastAsia="Times New Roman" w:hAnsi="Sylfaen" w:cs="Times New Roman"/>
          <w:color w:val="000000"/>
          <w:sz w:val="26"/>
          <w:szCs w:val="26"/>
          <w:lang w:val="en-US" w:eastAsia="ru-RU"/>
        </w:rPr>
        <w:t>2015</w:t>
      </w:r>
    </w:p>
    <w:p w:rsidR="00AD17AB" w:rsidRPr="00D803C3" w:rsidRDefault="00AD17AB" w:rsidP="00AD17AB">
      <w:pPr>
        <w:spacing w:after="0" w:line="450" w:lineRule="atLeast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</w:pPr>
      <w:r w:rsidRPr="001061D6">
        <w:rPr>
          <w:rFonts w:ascii="Sylfaen" w:eastAsia="Times New Roman" w:hAnsi="Sylfaen" w:cs="Times New Roman"/>
          <w:color w:val="000000"/>
          <w:sz w:val="18"/>
          <w:szCs w:val="18"/>
          <w:lang w:val="en-US" w:eastAsia="ru-RU"/>
        </w:rPr>
        <w:lastRenderedPageBreak/>
        <w:t>   </w:t>
      </w:r>
      <w:r>
        <w:rPr>
          <w:rFonts w:ascii="Sylfaen" w:eastAsia="Times New Roman" w:hAnsi="Sylfaen" w:cs="Times New Roman"/>
          <w:b/>
          <w:color w:val="000000"/>
          <w:sz w:val="24"/>
          <w:szCs w:val="24"/>
          <w:lang w:val="en-US" w:eastAsia="ru-RU"/>
        </w:rPr>
        <w:t>ՈՒՍՈՒՄՆԱԱ</w:t>
      </w:r>
      <w:r w:rsidRPr="00306B27">
        <w:rPr>
          <w:rFonts w:ascii="Sylfaen" w:eastAsia="Times New Roman" w:hAnsi="Sylfaen" w:cs="Times New Roman"/>
          <w:b/>
          <w:color w:val="000000"/>
          <w:sz w:val="24"/>
          <w:szCs w:val="24"/>
          <w:lang w:eastAsia="ru-RU"/>
        </w:rPr>
        <w:t>ՐՏԱԴՐԱԿԱՆ</w:t>
      </w:r>
      <w:r w:rsidRPr="00D803C3">
        <w:rPr>
          <w:rFonts w:ascii="Sylfaen" w:eastAsia="Times New Roman" w:hAnsi="Sylfaen" w:cs="Times New Roman"/>
          <w:b/>
          <w:color w:val="000000"/>
          <w:sz w:val="24"/>
          <w:szCs w:val="24"/>
          <w:lang w:val="en-US" w:eastAsia="ru-RU"/>
        </w:rPr>
        <w:t xml:space="preserve"> </w:t>
      </w:r>
      <w:r w:rsidRPr="00306B27">
        <w:rPr>
          <w:rFonts w:ascii="Sylfaen" w:eastAsia="Times New Roman" w:hAnsi="Sylfaen" w:cs="Times New Roman"/>
          <w:b/>
          <w:color w:val="000000"/>
          <w:sz w:val="24"/>
          <w:szCs w:val="24"/>
          <w:lang w:eastAsia="ru-RU"/>
        </w:rPr>
        <w:t>ՊՐԱԿՏԻԿԱՅԻ</w:t>
      </w:r>
      <w:r w:rsidRPr="00D803C3">
        <w:rPr>
          <w:rFonts w:ascii="Sylfaen" w:eastAsia="Times New Roman" w:hAnsi="Sylfaen" w:cs="Times New Roman"/>
          <w:b/>
          <w:color w:val="000000"/>
          <w:sz w:val="24"/>
          <w:szCs w:val="24"/>
          <w:lang w:val="en-US" w:eastAsia="ru-RU"/>
        </w:rPr>
        <w:t xml:space="preserve"> </w:t>
      </w:r>
      <w:r w:rsidRPr="00306B27">
        <w:rPr>
          <w:rFonts w:ascii="Sylfaen" w:eastAsia="Times New Roman" w:hAnsi="Sylfaen" w:cs="Times New Roman"/>
          <w:b/>
          <w:color w:val="000000"/>
          <w:sz w:val="24"/>
          <w:szCs w:val="24"/>
          <w:lang w:eastAsia="ru-RU"/>
        </w:rPr>
        <w:t>ՆՊԱՏԱԿԸ</w:t>
      </w:r>
      <w:r w:rsidRPr="00D803C3">
        <w:rPr>
          <w:rFonts w:ascii="Sylfaen" w:eastAsia="Times New Roman" w:hAnsi="Sylfaen" w:cs="Times New Roman"/>
          <w:b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b/>
          <w:color w:val="000000"/>
          <w:sz w:val="24"/>
          <w:szCs w:val="24"/>
          <w:lang w:eastAsia="ru-RU"/>
        </w:rPr>
        <w:t>ԵՎ</w:t>
      </w:r>
      <w:r w:rsidRPr="00D803C3">
        <w:rPr>
          <w:rFonts w:ascii="Sylfaen" w:eastAsia="Times New Roman" w:hAnsi="Sylfaen" w:cs="Times New Roman"/>
          <w:b/>
          <w:color w:val="000000"/>
          <w:sz w:val="24"/>
          <w:szCs w:val="24"/>
          <w:lang w:val="en-US" w:eastAsia="ru-RU"/>
        </w:rPr>
        <w:t xml:space="preserve"> </w:t>
      </w:r>
      <w:r w:rsidRPr="00306B27">
        <w:rPr>
          <w:rFonts w:ascii="Sylfaen" w:eastAsia="Times New Roman" w:hAnsi="Sylfaen" w:cs="Times New Roman"/>
          <w:b/>
          <w:color w:val="000000"/>
          <w:sz w:val="24"/>
          <w:szCs w:val="24"/>
          <w:lang w:eastAsia="ru-RU"/>
        </w:rPr>
        <w:t>ԽՆԴԻՐՆԵՐԸ</w:t>
      </w:r>
    </w:p>
    <w:p w:rsidR="00AD17AB" w:rsidRPr="00D803C3" w:rsidRDefault="00AD17AB" w:rsidP="00AD17AB">
      <w:pPr>
        <w:spacing w:after="0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</w:pPr>
    </w:p>
    <w:p w:rsidR="00AD17AB" w:rsidRPr="00F15C8D" w:rsidRDefault="00AD17AB" w:rsidP="00AD17AB">
      <w:pPr>
        <w:spacing w:after="0"/>
        <w:ind w:firstLine="709"/>
        <w:jc w:val="both"/>
        <w:rPr>
          <w:rFonts w:ascii="Sylfaen" w:eastAsia="Times New Roman" w:hAnsi="Sylfaen" w:cs="Times New Roman"/>
          <w:b/>
          <w:color w:val="000000"/>
          <w:sz w:val="24"/>
          <w:szCs w:val="24"/>
          <w:lang w:eastAsia="ru-RU"/>
        </w:rPr>
      </w:pPr>
      <w:r w:rsidRPr="00F15C8D">
        <w:rPr>
          <w:rFonts w:ascii="Sylfaen" w:eastAsia="Times New Roman" w:hAnsi="Sylfaen" w:cs="Times New Roman"/>
          <w:b/>
          <w:color w:val="000000"/>
          <w:sz w:val="24"/>
          <w:szCs w:val="24"/>
          <w:lang w:eastAsia="ru-RU"/>
        </w:rPr>
        <w:t>Նպատակը.</w:t>
      </w:r>
    </w:p>
    <w:p w:rsidR="00AD17AB" w:rsidRPr="00F15C8D" w:rsidRDefault="00F15C8D" w:rsidP="00F15C8D">
      <w:pPr>
        <w:spacing w:after="0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Պրակտիկայի նպատակը կլինիկական, օժանդակ հետազոտման մեթոդների և հմտությունների ձեռքբերումն է և բուժման հիմնահարցերի վերաբերյալ գիտելիքների ամրապնդումը։ </w:t>
      </w:r>
    </w:p>
    <w:p w:rsidR="00F15C8D" w:rsidRDefault="00F15C8D" w:rsidP="00AD17AB">
      <w:pPr>
        <w:spacing w:after="0"/>
        <w:ind w:firstLine="709"/>
        <w:jc w:val="both"/>
        <w:rPr>
          <w:rFonts w:ascii="Sylfaen" w:eastAsia="Times New Roman" w:hAnsi="Sylfaen" w:cs="Times New Roman"/>
          <w:b/>
          <w:color w:val="000000"/>
          <w:sz w:val="24"/>
          <w:szCs w:val="24"/>
          <w:lang w:eastAsia="ru-RU"/>
        </w:rPr>
      </w:pPr>
    </w:p>
    <w:p w:rsidR="00AD17AB" w:rsidRPr="003A4966" w:rsidRDefault="00AD17AB" w:rsidP="00AD17AB">
      <w:pPr>
        <w:spacing w:after="0"/>
        <w:ind w:firstLine="709"/>
        <w:jc w:val="both"/>
        <w:rPr>
          <w:rFonts w:ascii="Sylfaen" w:eastAsia="Times New Roman" w:hAnsi="Sylfaen" w:cs="Times New Roman"/>
          <w:b/>
          <w:color w:val="000000"/>
          <w:sz w:val="24"/>
          <w:szCs w:val="24"/>
          <w:highlight w:val="yellow"/>
          <w:lang w:val="en-US" w:eastAsia="ru-RU"/>
        </w:rPr>
      </w:pPr>
      <w:r w:rsidRPr="00F15C8D">
        <w:rPr>
          <w:rFonts w:ascii="Sylfaen" w:eastAsia="Times New Roman" w:hAnsi="Sylfaen" w:cs="Times New Roman"/>
          <w:b/>
          <w:color w:val="000000"/>
          <w:sz w:val="24"/>
          <w:szCs w:val="24"/>
          <w:lang w:eastAsia="ru-RU"/>
        </w:rPr>
        <w:t>Խնդիրներ</w:t>
      </w:r>
      <w:r w:rsidRPr="00F15C8D">
        <w:rPr>
          <w:rFonts w:ascii="Sylfaen" w:eastAsia="Times New Roman" w:hAnsi="Sylfaen" w:cs="Times New Roman"/>
          <w:b/>
          <w:color w:val="000000"/>
          <w:sz w:val="24"/>
          <w:szCs w:val="24"/>
          <w:lang w:val="en-US" w:eastAsia="ru-RU"/>
        </w:rPr>
        <w:t xml:space="preserve">ն </w:t>
      </w:r>
      <w:proofErr w:type="spellStart"/>
      <w:r w:rsidRPr="00F15C8D">
        <w:rPr>
          <w:rFonts w:ascii="Sylfaen" w:eastAsia="Times New Roman" w:hAnsi="Sylfaen" w:cs="Times New Roman"/>
          <w:b/>
          <w:color w:val="000000"/>
          <w:sz w:val="24"/>
          <w:szCs w:val="24"/>
          <w:lang w:val="en-US" w:eastAsia="ru-RU"/>
        </w:rPr>
        <w:t>են</w:t>
      </w:r>
      <w:proofErr w:type="spellEnd"/>
      <w:r w:rsidRPr="00F15C8D">
        <w:rPr>
          <w:rFonts w:ascii="Sylfaen" w:eastAsia="Times New Roman" w:hAnsi="Sylfaen" w:cs="Times New Roman"/>
          <w:b/>
          <w:color w:val="000000"/>
          <w:sz w:val="24"/>
          <w:szCs w:val="24"/>
          <w:lang w:val="en-US" w:eastAsia="ru-RU"/>
        </w:rPr>
        <w:t>՝</w:t>
      </w:r>
    </w:p>
    <w:p w:rsidR="00AD17AB" w:rsidRPr="00F15C8D" w:rsidRDefault="00F15C8D" w:rsidP="00F15C8D">
      <w:pPr>
        <w:pStyle w:val="ListParagraph"/>
        <w:numPr>
          <w:ilvl w:val="0"/>
          <w:numId w:val="4"/>
        </w:numPr>
        <w:spacing w:after="0"/>
        <w:ind w:left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Ծանոթացումը թերապևտիկ բաժանմունքի սկզբունքներին,</w:t>
      </w:r>
    </w:p>
    <w:p w:rsidR="00F15C8D" w:rsidRPr="00F15C8D" w:rsidRDefault="00F15C8D" w:rsidP="00F15C8D">
      <w:pPr>
        <w:pStyle w:val="ListParagraph"/>
        <w:numPr>
          <w:ilvl w:val="0"/>
          <w:numId w:val="4"/>
        </w:numPr>
        <w:spacing w:after="0"/>
        <w:ind w:left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Մասնակցությունը համայցերի, անամնեստիկ տվյալների հավաքմանն ու վերծանմանը, </w:t>
      </w:r>
    </w:p>
    <w:p w:rsidR="00F15C8D" w:rsidRPr="00F15C8D" w:rsidRDefault="00F15C8D" w:rsidP="00F15C8D">
      <w:pPr>
        <w:pStyle w:val="ListParagraph"/>
        <w:numPr>
          <w:ilvl w:val="0"/>
          <w:numId w:val="4"/>
        </w:numPr>
        <w:spacing w:after="0"/>
        <w:ind w:left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Լաբորատոր և գործիքային արդյունքների վերծանումը,</w:t>
      </w:r>
    </w:p>
    <w:p w:rsidR="00F15C8D" w:rsidRPr="00F15C8D" w:rsidRDefault="00F15C8D" w:rsidP="00F15C8D">
      <w:pPr>
        <w:pStyle w:val="ListParagraph"/>
        <w:numPr>
          <w:ilvl w:val="0"/>
          <w:numId w:val="4"/>
        </w:numPr>
        <w:spacing w:after="0"/>
        <w:ind w:left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Ախտորոշման և բուժման պլանների մշակումը,</w:t>
      </w:r>
    </w:p>
    <w:p w:rsidR="00F15C8D" w:rsidRPr="00F15C8D" w:rsidRDefault="00F15C8D" w:rsidP="00F15C8D">
      <w:pPr>
        <w:pStyle w:val="ListParagraph"/>
        <w:numPr>
          <w:ilvl w:val="0"/>
          <w:numId w:val="4"/>
        </w:numPr>
        <w:spacing w:after="0"/>
        <w:ind w:left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Հիվանդությունների առաջնային և երկրորդային կախարգելումների լուսաբանումը։</w:t>
      </w:r>
    </w:p>
    <w:p w:rsidR="00F15C8D" w:rsidRPr="00F15C8D" w:rsidRDefault="00F15C8D" w:rsidP="00F15C8D">
      <w:pPr>
        <w:pStyle w:val="ListParagraph"/>
        <w:spacing w:after="0"/>
        <w:ind w:left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</w:pPr>
    </w:p>
    <w:p w:rsidR="00AD17AB" w:rsidRPr="00D7088F" w:rsidRDefault="00AD17AB" w:rsidP="00AD17AB">
      <w:pPr>
        <w:spacing w:after="0"/>
        <w:ind w:firstLine="709"/>
        <w:jc w:val="both"/>
        <w:rPr>
          <w:rFonts w:ascii="Sylfaen" w:eastAsia="Times New Roman" w:hAnsi="Sylfaen" w:cs="Times New Roman"/>
          <w:b/>
          <w:color w:val="000000"/>
          <w:sz w:val="24"/>
          <w:szCs w:val="24"/>
          <w:lang w:val="en-US" w:eastAsia="ru-RU"/>
        </w:rPr>
      </w:pPr>
      <w:r w:rsidRPr="00280F5F">
        <w:rPr>
          <w:rFonts w:ascii="Sylfaen" w:eastAsia="Times New Roman" w:hAnsi="Sylfaen" w:cs="Times New Roman"/>
          <w:b/>
          <w:color w:val="000000"/>
          <w:sz w:val="24"/>
          <w:szCs w:val="24"/>
          <w:lang w:eastAsia="ru-RU"/>
        </w:rPr>
        <w:t>Պրակտիկայի</w:t>
      </w:r>
      <w:r w:rsidRPr="00D7088F">
        <w:rPr>
          <w:rFonts w:ascii="Sylfaen" w:eastAsia="Times New Roman" w:hAnsi="Sylfaen" w:cs="Times New Roman"/>
          <w:b/>
          <w:color w:val="000000"/>
          <w:sz w:val="24"/>
          <w:szCs w:val="24"/>
          <w:lang w:val="en-US" w:eastAsia="ru-RU"/>
        </w:rPr>
        <w:t xml:space="preserve"> </w:t>
      </w:r>
      <w:r w:rsidRPr="00280F5F">
        <w:rPr>
          <w:rFonts w:ascii="Sylfaen" w:eastAsia="Times New Roman" w:hAnsi="Sylfaen" w:cs="Times New Roman"/>
          <w:b/>
          <w:color w:val="000000"/>
          <w:sz w:val="24"/>
          <w:szCs w:val="24"/>
          <w:lang w:eastAsia="ru-RU"/>
        </w:rPr>
        <w:t>ավարտին</w:t>
      </w:r>
      <w:r w:rsidRPr="00D7088F">
        <w:rPr>
          <w:rFonts w:ascii="Sylfaen" w:eastAsia="Times New Roman" w:hAnsi="Sylfaen" w:cs="Times New Roman"/>
          <w:b/>
          <w:color w:val="000000"/>
          <w:sz w:val="24"/>
          <w:szCs w:val="24"/>
          <w:lang w:val="en-US" w:eastAsia="ru-RU"/>
        </w:rPr>
        <w:t xml:space="preserve"> </w:t>
      </w:r>
      <w:r w:rsidRPr="00280F5F">
        <w:rPr>
          <w:rFonts w:ascii="Sylfaen" w:eastAsia="Times New Roman" w:hAnsi="Sylfaen" w:cs="Times New Roman"/>
          <w:b/>
          <w:color w:val="000000"/>
          <w:sz w:val="24"/>
          <w:szCs w:val="24"/>
          <w:lang w:eastAsia="ru-RU"/>
        </w:rPr>
        <w:t>ուսանողը</w:t>
      </w:r>
      <w:r w:rsidRPr="00D7088F">
        <w:rPr>
          <w:rFonts w:ascii="Sylfaen" w:eastAsia="Times New Roman" w:hAnsi="Sylfaen" w:cs="Times New Roman"/>
          <w:b/>
          <w:color w:val="000000"/>
          <w:sz w:val="24"/>
          <w:szCs w:val="24"/>
          <w:lang w:val="en-US" w:eastAsia="ru-RU"/>
        </w:rPr>
        <w:t xml:space="preserve"> </w:t>
      </w:r>
      <w:r w:rsidRPr="00280F5F">
        <w:rPr>
          <w:rFonts w:ascii="Sylfaen" w:eastAsia="Times New Roman" w:hAnsi="Sylfaen" w:cs="Times New Roman"/>
          <w:b/>
          <w:color w:val="000000"/>
          <w:sz w:val="24"/>
          <w:szCs w:val="24"/>
          <w:lang w:eastAsia="ru-RU"/>
        </w:rPr>
        <w:t>պետք</w:t>
      </w:r>
      <w:r w:rsidRPr="00D7088F">
        <w:rPr>
          <w:rFonts w:ascii="Sylfaen" w:eastAsia="Times New Roman" w:hAnsi="Sylfaen" w:cs="Times New Roman"/>
          <w:b/>
          <w:color w:val="000000"/>
          <w:sz w:val="24"/>
          <w:szCs w:val="24"/>
          <w:lang w:val="en-US" w:eastAsia="ru-RU"/>
        </w:rPr>
        <w:t xml:space="preserve"> </w:t>
      </w:r>
      <w:r w:rsidRPr="00280F5F">
        <w:rPr>
          <w:rFonts w:ascii="Sylfaen" w:eastAsia="Times New Roman" w:hAnsi="Sylfaen" w:cs="Times New Roman"/>
          <w:b/>
          <w:color w:val="000000"/>
          <w:sz w:val="24"/>
          <w:szCs w:val="24"/>
          <w:lang w:eastAsia="ru-RU"/>
        </w:rPr>
        <w:t>է՝</w:t>
      </w:r>
    </w:p>
    <w:p w:rsidR="00AD17AB" w:rsidRDefault="00AD17AB" w:rsidP="00AD17AB">
      <w:pPr>
        <w:spacing w:after="0"/>
        <w:ind w:firstLine="709"/>
        <w:jc w:val="both"/>
        <w:rPr>
          <w:rFonts w:ascii="Sylfaen" w:eastAsia="Times New Roman" w:hAnsi="Sylfaen" w:cs="Times New Roman"/>
          <w:b/>
          <w:color w:val="000000"/>
          <w:sz w:val="24"/>
          <w:szCs w:val="24"/>
          <w:lang w:val="en-US" w:eastAsia="ru-RU"/>
        </w:rPr>
      </w:pPr>
      <w:r>
        <w:rPr>
          <w:rFonts w:ascii="Sylfaen" w:eastAsia="Times New Roman" w:hAnsi="Sylfaen" w:cs="Times New Roman"/>
          <w:b/>
          <w:color w:val="000000"/>
          <w:sz w:val="24"/>
          <w:szCs w:val="24"/>
          <w:lang w:eastAsia="ru-RU"/>
        </w:rPr>
        <w:t>Իմանա</w:t>
      </w:r>
    </w:p>
    <w:p w:rsidR="00AD17AB" w:rsidRDefault="00AD17AB" w:rsidP="00AD17AB">
      <w:pPr>
        <w:pStyle w:val="ListParagraph"/>
        <w:numPr>
          <w:ilvl w:val="0"/>
          <w:numId w:val="1"/>
        </w:numPr>
        <w:spacing w:after="0"/>
        <w:ind w:left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Արյան </w:t>
      </w:r>
      <w:proofErr w:type="spellStart"/>
      <w:r w:rsidRPr="00AD17AB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շրջանառության</w:t>
      </w:r>
      <w:proofErr w:type="spellEnd"/>
      <w:r w:rsidRPr="00AD17AB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AD17AB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շնչառական</w:t>
      </w:r>
      <w:proofErr w:type="spellEnd"/>
      <w:r w:rsidRPr="00AD17AB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AD17AB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մարսողական</w:t>
      </w:r>
      <w:proofErr w:type="spellEnd"/>
      <w:r w:rsidRPr="00AD17AB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AD17AB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միզային</w:t>
      </w:r>
      <w:proofErr w:type="spellEnd"/>
      <w:r w:rsidRPr="00AD17AB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,</w:t>
      </w:r>
      <w:r w:rsidRPr="00AD17AB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proofErr w:type="spellStart"/>
      <w:r w:rsidRPr="00AD17AB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արյունաստեղծ</w:t>
      </w:r>
      <w:proofErr w:type="spellEnd"/>
      <w:r w:rsidRPr="00AD17AB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D17AB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համակարգերի</w:t>
      </w:r>
      <w:proofErr w:type="spellEnd"/>
      <w:r w:rsidRPr="00AD17AB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D17AB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հիվանդությունների</w:t>
      </w:r>
      <w:proofErr w:type="spellEnd"/>
      <w:r w:rsidRPr="00AD17AB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D17AB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սահմանումները</w:t>
      </w:r>
      <w:proofErr w:type="spellEnd"/>
      <w:r w:rsidRPr="00AD17AB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AD17AB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հիմնական</w:t>
      </w:r>
      <w:proofErr w:type="spellEnd"/>
      <w:r w:rsidRPr="00AD17AB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D17AB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էթիոլոգիկ</w:t>
      </w:r>
      <w:proofErr w:type="spellEnd"/>
      <w:r w:rsidRPr="00AD17AB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D17AB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կոնցեպցիաները</w:t>
      </w:r>
      <w:proofErr w:type="spellEnd"/>
      <w:r w:rsidRPr="00AD17AB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AD17AB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պաթոգենեզը</w:t>
      </w:r>
      <w:proofErr w:type="spellEnd"/>
      <w:r w:rsidRPr="00AD17AB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AD17AB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կլինիկան</w:t>
      </w:r>
      <w:proofErr w:type="spellEnd"/>
      <w:r w:rsidRPr="00AD17AB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AD17AB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դիագնոստիկան</w:t>
      </w:r>
      <w:proofErr w:type="spellEnd"/>
      <w:r w:rsidRPr="00AD17AB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և </w:t>
      </w:r>
      <w:proofErr w:type="spellStart"/>
      <w:r w:rsidRPr="00AD17AB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բուժման</w:t>
      </w:r>
      <w:proofErr w:type="spellEnd"/>
      <w:r w:rsidRPr="00AD17AB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D17AB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սկզբունքները</w:t>
      </w:r>
      <w:proofErr w:type="spellEnd"/>
      <w:r w:rsidRPr="00AD17AB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:</w:t>
      </w:r>
    </w:p>
    <w:p w:rsidR="00AD17AB" w:rsidRPr="00AD17AB" w:rsidRDefault="00AD17AB" w:rsidP="00AD17AB">
      <w:pPr>
        <w:spacing w:after="0"/>
        <w:ind w:firstLine="709"/>
        <w:jc w:val="both"/>
        <w:rPr>
          <w:rFonts w:ascii="Sylfaen" w:eastAsia="Times New Roman" w:hAnsi="Sylfaen" w:cs="Times New Roman"/>
          <w:b/>
          <w:color w:val="000000"/>
          <w:sz w:val="24"/>
          <w:szCs w:val="24"/>
          <w:lang w:val="en-US" w:eastAsia="ru-RU"/>
        </w:rPr>
      </w:pPr>
    </w:p>
    <w:p w:rsidR="00AD17AB" w:rsidRPr="003A4966" w:rsidRDefault="00AD17AB" w:rsidP="00AD17AB">
      <w:pPr>
        <w:spacing w:after="0"/>
        <w:ind w:firstLine="709"/>
        <w:jc w:val="both"/>
        <w:rPr>
          <w:rFonts w:ascii="Sylfaen" w:eastAsia="Times New Roman" w:hAnsi="Sylfaen" w:cs="Times New Roman"/>
          <w:b/>
          <w:color w:val="000000"/>
          <w:sz w:val="24"/>
          <w:szCs w:val="24"/>
          <w:lang w:val="hy-AM" w:eastAsia="ru-RU"/>
        </w:rPr>
      </w:pPr>
      <w:r w:rsidRPr="003A4966">
        <w:rPr>
          <w:rFonts w:ascii="Sylfaen" w:eastAsia="Times New Roman" w:hAnsi="Sylfaen" w:cs="Times New Roman"/>
          <w:b/>
          <w:color w:val="000000"/>
          <w:sz w:val="24"/>
          <w:szCs w:val="24"/>
          <w:lang w:val="hy-AM" w:eastAsia="ru-RU"/>
        </w:rPr>
        <w:t>Կարողանա</w:t>
      </w:r>
    </w:p>
    <w:p w:rsidR="00AD17AB" w:rsidRPr="00AD17AB" w:rsidRDefault="00AD17AB" w:rsidP="00AD17AB">
      <w:pPr>
        <w:pStyle w:val="ListParagraph"/>
        <w:numPr>
          <w:ilvl w:val="0"/>
          <w:numId w:val="1"/>
        </w:numPr>
        <w:spacing w:after="0"/>
        <w:ind w:left="426"/>
        <w:jc w:val="both"/>
        <w:rPr>
          <w:rFonts w:ascii="Sylfaen" w:eastAsia="Times New Roman" w:hAnsi="Sylfaen" w:cs="Times New Roman"/>
          <w:b/>
          <w:color w:val="000000"/>
          <w:sz w:val="24"/>
          <w:szCs w:val="24"/>
          <w:lang w:val="hy-AM" w:eastAsia="ru-RU"/>
        </w:rPr>
      </w:pPr>
      <w:r w:rsidRPr="00AD17AB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հիվանդի կլինիկական զննման հիման վրա </w:t>
      </w:r>
      <w:r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կատարել ախտորոշում,</w:t>
      </w:r>
    </w:p>
    <w:p w:rsidR="00AD17AB" w:rsidRPr="00AD17AB" w:rsidRDefault="00AD17AB" w:rsidP="00AD17AB">
      <w:pPr>
        <w:pStyle w:val="ListParagraph"/>
        <w:numPr>
          <w:ilvl w:val="0"/>
          <w:numId w:val="1"/>
        </w:numPr>
        <w:spacing w:after="0"/>
        <w:ind w:left="426"/>
        <w:jc w:val="both"/>
        <w:rPr>
          <w:rFonts w:ascii="Sylfaen" w:eastAsia="Times New Roman" w:hAnsi="Sylfaen" w:cs="Times New Roman"/>
          <w:b/>
          <w:color w:val="000000"/>
          <w:sz w:val="24"/>
          <w:szCs w:val="24"/>
          <w:lang w:val="hy-AM" w:eastAsia="ru-RU"/>
        </w:rPr>
      </w:pPr>
      <w:r w:rsidRPr="00AD17AB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պլանավորել հետազոտությունները և բուժման տակտիկան:</w:t>
      </w:r>
    </w:p>
    <w:p w:rsidR="00AD17AB" w:rsidRPr="00AD17AB" w:rsidRDefault="00AD17AB" w:rsidP="00AD17AB">
      <w:pPr>
        <w:spacing w:after="0"/>
        <w:ind w:firstLine="709"/>
        <w:jc w:val="both"/>
        <w:rPr>
          <w:rFonts w:ascii="Sylfaen" w:eastAsia="Times New Roman" w:hAnsi="Sylfaen" w:cs="Times New Roman"/>
          <w:b/>
          <w:color w:val="000000"/>
          <w:sz w:val="24"/>
          <w:szCs w:val="24"/>
          <w:lang w:val="hy-AM" w:eastAsia="ru-RU"/>
        </w:rPr>
      </w:pPr>
    </w:p>
    <w:p w:rsidR="00AD17AB" w:rsidRDefault="00AD17AB" w:rsidP="00AD17AB">
      <w:pPr>
        <w:spacing w:after="0"/>
        <w:ind w:firstLine="709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b/>
          <w:color w:val="000000"/>
          <w:sz w:val="24"/>
          <w:szCs w:val="24"/>
          <w:lang w:eastAsia="ru-RU"/>
        </w:rPr>
        <w:t>Տիրապետի</w:t>
      </w:r>
    </w:p>
    <w:p w:rsidR="00AD17AB" w:rsidRPr="00AD17AB" w:rsidRDefault="00AD17AB" w:rsidP="00AD17AB">
      <w:pPr>
        <w:pStyle w:val="ListParagraph"/>
        <w:numPr>
          <w:ilvl w:val="0"/>
          <w:numId w:val="2"/>
        </w:numPr>
        <w:spacing w:after="0"/>
        <w:ind w:left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 w:rsidRPr="00AD17AB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հարցման օբյեկտիվ և սուբյեկտիվ հետազոտման մեթոդներին, պալպացիային,</w:t>
      </w:r>
      <w:r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պերկուսիային, աուսկուլտացիային։</w:t>
      </w:r>
    </w:p>
    <w:p w:rsidR="00AD17AB" w:rsidRPr="00AD17AB" w:rsidRDefault="00AD17AB" w:rsidP="00AD17AB">
      <w:pPr>
        <w:spacing w:after="0"/>
        <w:ind w:firstLine="709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7797"/>
        <w:gridCol w:w="986"/>
      </w:tblGrid>
      <w:tr w:rsidR="00AD17AB" w:rsidRPr="00340873" w:rsidTr="00D22FF6">
        <w:tc>
          <w:tcPr>
            <w:tcW w:w="562" w:type="dxa"/>
            <w:vAlign w:val="center"/>
          </w:tcPr>
          <w:p w:rsidR="00AD17AB" w:rsidRPr="00AD17AB" w:rsidRDefault="00AD17AB" w:rsidP="00D22FF6">
            <w:pPr>
              <w:spacing w:after="0"/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7797" w:type="dxa"/>
            <w:vAlign w:val="center"/>
          </w:tcPr>
          <w:p w:rsidR="00AD17AB" w:rsidRPr="00340873" w:rsidRDefault="00AD17AB" w:rsidP="00D22FF6">
            <w:pPr>
              <w:spacing w:after="0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340873">
              <w:rPr>
                <w:rFonts w:ascii="Sylfaen" w:hAnsi="Sylfaen"/>
                <w:b/>
                <w:sz w:val="24"/>
                <w:szCs w:val="24"/>
                <w:lang w:val="hy-AM"/>
              </w:rPr>
              <w:t>Պրակտիկայի բովանդակությունը</w:t>
            </w:r>
          </w:p>
        </w:tc>
        <w:tc>
          <w:tcPr>
            <w:tcW w:w="986" w:type="dxa"/>
            <w:vAlign w:val="center"/>
          </w:tcPr>
          <w:p w:rsidR="00AD17AB" w:rsidRPr="00340873" w:rsidRDefault="00AD17AB" w:rsidP="00D22FF6">
            <w:pPr>
              <w:spacing w:after="0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340873">
              <w:rPr>
                <w:rFonts w:ascii="Sylfaen" w:hAnsi="Sylfaen"/>
                <w:b/>
                <w:sz w:val="24"/>
                <w:szCs w:val="24"/>
                <w:lang w:val="hy-AM"/>
              </w:rPr>
              <w:t>Ժամ</w:t>
            </w:r>
            <w:r w:rsidRPr="00340873">
              <w:rPr>
                <w:rFonts w:ascii="Sylfaen" w:hAnsi="Sylfaen"/>
                <w:b/>
                <w:sz w:val="24"/>
                <w:szCs w:val="24"/>
              </w:rPr>
              <w:t>.</w:t>
            </w:r>
          </w:p>
        </w:tc>
      </w:tr>
      <w:tr w:rsidR="00AD17AB" w:rsidRPr="00340873" w:rsidTr="00D22FF6">
        <w:tc>
          <w:tcPr>
            <w:tcW w:w="562" w:type="dxa"/>
          </w:tcPr>
          <w:p w:rsidR="00AD17AB" w:rsidRPr="00340873" w:rsidRDefault="00AD17AB" w:rsidP="00AD17AB">
            <w:pPr>
              <w:pStyle w:val="ListParagraph"/>
              <w:numPr>
                <w:ilvl w:val="0"/>
                <w:numId w:val="3"/>
              </w:numPr>
              <w:spacing w:after="0"/>
              <w:ind w:left="313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7797" w:type="dxa"/>
          </w:tcPr>
          <w:p w:rsidR="00AD17AB" w:rsidRPr="00AD17AB" w:rsidRDefault="00AD17AB" w:rsidP="00AD17AB">
            <w:pPr>
              <w:spacing w:after="0" w:line="270" w:lineRule="atLeast"/>
              <w:jc w:val="both"/>
              <w:rPr>
                <w:rFonts w:ascii="Sylfaen" w:hAnsi="Sylfaen"/>
                <w:color w:val="000000"/>
                <w:sz w:val="24"/>
                <w:szCs w:val="24"/>
              </w:rPr>
            </w:pP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Հիվանդի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զննում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բժշկի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հետ՝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անամնեզի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հավաքում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,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գիտակցության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որոշում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,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շոշափում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,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բախում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,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լսում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: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Հիվանդության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պատմության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լրացում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: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Հսկողության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տակ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ն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>/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ե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ներարկումների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կատարում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>:</w:t>
            </w:r>
          </w:p>
        </w:tc>
        <w:tc>
          <w:tcPr>
            <w:tcW w:w="986" w:type="dxa"/>
            <w:vAlign w:val="center"/>
          </w:tcPr>
          <w:p w:rsidR="00AD17AB" w:rsidRPr="00340873" w:rsidRDefault="00AD17AB" w:rsidP="00AD17AB">
            <w:pPr>
              <w:spacing w:after="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4</w:t>
            </w:r>
          </w:p>
        </w:tc>
      </w:tr>
      <w:tr w:rsidR="00AD17AB" w:rsidRPr="00340873" w:rsidTr="00D22FF6">
        <w:tc>
          <w:tcPr>
            <w:tcW w:w="562" w:type="dxa"/>
          </w:tcPr>
          <w:p w:rsidR="00AD17AB" w:rsidRPr="00340873" w:rsidRDefault="00AD17AB" w:rsidP="00AD17AB">
            <w:pPr>
              <w:pStyle w:val="ListParagraph"/>
              <w:numPr>
                <w:ilvl w:val="0"/>
                <w:numId w:val="3"/>
              </w:numPr>
              <w:spacing w:after="0"/>
              <w:ind w:left="313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7797" w:type="dxa"/>
          </w:tcPr>
          <w:p w:rsidR="00AD17AB" w:rsidRPr="00AD17AB" w:rsidRDefault="00AD17AB" w:rsidP="00AD17AB">
            <w:pPr>
              <w:spacing w:after="0" w:line="270" w:lineRule="atLeast"/>
              <w:rPr>
                <w:rFonts w:ascii="Sylfaen" w:hAnsi="Sylfaen"/>
                <w:color w:val="000000"/>
                <w:sz w:val="24"/>
                <w:szCs w:val="24"/>
              </w:rPr>
            </w:pP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Բժշկի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հետ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մասնակցում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համայցին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,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զարկերակային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ճնշման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չափում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ըստ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Կորոտկովի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>:</w:t>
            </w:r>
          </w:p>
          <w:p w:rsidR="00AD17AB" w:rsidRPr="00AD17AB" w:rsidRDefault="00AD17AB" w:rsidP="00AD17AB">
            <w:pPr>
              <w:spacing w:after="0" w:line="270" w:lineRule="atLeast"/>
              <w:rPr>
                <w:rFonts w:ascii="Sylfaen" w:hAnsi="Sylfaen"/>
                <w:color w:val="000000"/>
                <w:sz w:val="24"/>
                <w:szCs w:val="24"/>
              </w:rPr>
            </w:pP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Երակային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պունկցիայի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կատարում՝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արյուն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բաց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թողնելու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նպատակով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>:</w:t>
            </w:r>
          </w:p>
          <w:p w:rsidR="00AD17AB" w:rsidRPr="00AD17AB" w:rsidRDefault="00AD17AB" w:rsidP="00AD17AB">
            <w:pPr>
              <w:spacing w:after="0" w:line="270" w:lineRule="atLeast"/>
              <w:rPr>
                <w:rFonts w:ascii="Sylfaen" w:hAnsi="Sylfaen"/>
                <w:color w:val="000000"/>
                <w:sz w:val="24"/>
                <w:szCs w:val="24"/>
              </w:rPr>
            </w:pP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Արյան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քննության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տվյալների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մեկնաբանում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>:</w:t>
            </w:r>
          </w:p>
        </w:tc>
        <w:tc>
          <w:tcPr>
            <w:tcW w:w="986" w:type="dxa"/>
            <w:vAlign w:val="center"/>
          </w:tcPr>
          <w:p w:rsidR="00AD17AB" w:rsidRPr="00340873" w:rsidRDefault="00AD17AB" w:rsidP="00AD17AB">
            <w:pPr>
              <w:spacing w:after="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4</w:t>
            </w:r>
          </w:p>
        </w:tc>
      </w:tr>
    </w:tbl>
    <w:p w:rsidR="00F15C8D" w:rsidRDefault="00F15C8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7797"/>
        <w:gridCol w:w="986"/>
      </w:tblGrid>
      <w:tr w:rsidR="00AD17AB" w:rsidRPr="00340873" w:rsidTr="00D22FF6">
        <w:tc>
          <w:tcPr>
            <w:tcW w:w="562" w:type="dxa"/>
          </w:tcPr>
          <w:p w:rsidR="00AD17AB" w:rsidRPr="00340873" w:rsidRDefault="00AD17AB" w:rsidP="00AD17AB">
            <w:pPr>
              <w:pStyle w:val="ListParagraph"/>
              <w:numPr>
                <w:ilvl w:val="0"/>
                <w:numId w:val="3"/>
              </w:numPr>
              <w:spacing w:after="0"/>
              <w:ind w:left="313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7797" w:type="dxa"/>
          </w:tcPr>
          <w:p w:rsidR="00AD17AB" w:rsidRPr="00AD17AB" w:rsidRDefault="00AD17AB" w:rsidP="00AD17AB">
            <w:pPr>
              <w:spacing w:after="0" w:line="270" w:lineRule="atLeast"/>
              <w:rPr>
                <w:rFonts w:ascii="Sylfaen" w:hAnsi="Sylfaen"/>
                <w:color w:val="000000"/>
                <w:sz w:val="24"/>
                <w:szCs w:val="24"/>
              </w:rPr>
            </w:pP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Համայց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բժշկի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հետ</w:t>
            </w:r>
            <w:r w:rsidRPr="00AD17AB">
              <w:rPr>
                <w:rFonts w:ascii="Sylfaen" w:hAnsi="Sylfaen" w:cs="Times Armenian"/>
                <w:color w:val="000000"/>
                <w:sz w:val="24"/>
                <w:szCs w:val="24"/>
              </w:rPr>
              <w:t> 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պուլմոնոլոգիական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բաժանմունքում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>:</w:t>
            </w:r>
          </w:p>
          <w:p w:rsidR="00AD17AB" w:rsidRPr="00AD17AB" w:rsidRDefault="00AD17AB" w:rsidP="00AD17AB">
            <w:pPr>
              <w:spacing w:after="0" w:line="270" w:lineRule="atLeast"/>
              <w:rPr>
                <w:rFonts w:ascii="Sylfaen" w:hAnsi="Sylfaen"/>
                <w:color w:val="000000"/>
                <w:sz w:val="24"/>
                <w:szCs w:val="24"/>
              </w:rPr>
            </w:pP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Սպիրոգրաֆի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աշխատանքի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վերլուծում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,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թոքային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ծավալների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և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տարողությունների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որոշում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,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սպիրոգրաֆիկ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կորագծից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արտաքին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շնչական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ցուցանիշների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դուրբերում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>:</w:t>
            </w:r>
          </w:p>
        </w:tc>
        <w:tc>
          <w:tcPr>
            <w:tcW w:w="986" w:type="dxa"/>
            <w:vAlign w:val="center"/>
          </w:tcPr>
          <w:p w:rsidR="00AD17AB" w:rsidRPr="00340873" w:rsidRDefault="00AD17AB" w:rsidP="00AD17AB">
            <w:pPr>
              <w:spacing w:after="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6</w:t>
            </w:r>
          </w:p>
        </w:tc>
      </w:tr>
      <w:tr w:rsidR="00AD17AB" w:rsidRPr="00340873" w:rsidTr="00D22FF6">
        <w:tc>
          <w:tcPr>
            <w:tcW w:w="562" w:type="dxa"/>
          </w:tcPr>
          <w:p w:rsidR="00AD17AB" w:rsidRPr="00340873" w:rsidRDefault="00AD17AB" w:rsidP="00AD17AB">
            <w:pPr>
              <w:pStyle w:val="ListParagraph"/>
              <w:numPr>
                <w:ilvl w:val="0"/>
                <w:numId w:val="3"/>
              </w:numPr>
              <w:spacing w:after="0"/>
              <w:ind w:left="313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7797" w:type="dxa"/>
          </w:tcPr>
          <w:p w:rsidR="00AD17AB" w:rsidRPr="00AD17AB" w:rsidRDefault="00AD17AB" w:rsidP="00AD17AB">
            <w:pPr>
              <w:spacing w:after="0" w:line="270" w:lineRule="atLeast"/>
              <w:rPr>
                <w:rFonts w:ascii="Sylfaen" w:hAnsi="Sylfaen"/>
                <w:color w:val="000000"/>
                <w:sz w:val="24"/>
                <w:szCs w:val="24"/>
              </w:rPr>
            </w:pP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Համայց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բժշկի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հետ</w:t>
            </w:r>
            <w:r w:rsidRPr="00AD17AB">
              <w:rPr>
                <w:rFonts w:ascii="Sylfaen" w:hAnsi="Sylfaen" w:cs="Times Armenian"/>
                <w:color w:val="000000"/>
                <w:sz w:val="24"/>
                <w:szCs w:val="24"/>
              </w:rPr>
              <w:t> 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պուլմոնոլոգիական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բաժանմունքում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>:</w:t>
            </w:r>
          </w:p>
          <w:p w:rsidR="00AD17AB" w:rsidRPr="00AD17AB" w:rsidRDefault="00AD17AB" w:rsidP="00AD17AB">
            <w:pPr>
              <w:spacing w:after="0" w:line="270" w:lineRule="atLeast"/>
              <w:rPr>
                <w:rFonts w:ascii="Sylfaen" w:hAnsi="Sylfaen"/>
                <w:color w:val="000000"/>
                <w:sz w:val="24"/>
                <w:szCs w:val="24"/>
              </w:rPr>
            </w:pP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Թոքերի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տեղագրական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և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համեմատական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բախում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,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ձայնի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դողոցի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որոշում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,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աղմուկների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տարբերակում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,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խորխի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քննության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տվյալների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մեկնաբանում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,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պլևրալ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պունկտատի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հետազոտում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,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ժամանակակից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բուժման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հարցերի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քննարկում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>:</w:t>
            </w:r>
          </w:p>
        </w:tc>
        <w:tc>
          <w:tcPr>
            <w:tcW w:w="986" w:type="dxa"/>
            <w:vAlign w:val="center"/>
          </w:tcPr>
          <w:p w:rsidR="00AD17AB" w:rsidRPr="00340873" w:rsidRDefault="00AD17AB" w:rsidP="00AD17AB">
            <w:pPr>
              <w:spacing w:after="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6</w:t>
            </w:r>
          </w:p>
        </w:tc>
      </w:tr>
      <w:tr w:rsidR="00AD17AB" w:rsidRPr="00340873" w:rsidTr="00D22FF6">
        <w:tc>
          <w:tcPr>
            <w:tcW w:w="562" w:type="dxa"/>
          </w:tcPr>
          <w:p w:rsidR="00AD17AB" w:rsidRPr="00340873" w:rsidRDefault="00AD17AB" w:rsidP="00AD17AB">
            <w:pPr>
              <w:pStyle w:val="ListParagraph"/>
              <w:numPr>
                <w:ilvl w:val="0"/>
                <w:numId w:val="3"/>
              </w:numPr>
              <w:spacing w:after="0"/>
              <w:ind w:left="313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7797" w:type="dxa"/>
          </w:tcPr>
          <w:p w:rsidR="00AD17AB" w:rsidRPr="00AD17AB" w:rsidRDefault="00AD17AB" w:rsidP="00AD17AB">
            <w:pPr>
              <w:spacing w:after="0" w:line="270" w:lineRule="atLeast"/>
              <w:rPr>
                <w:rFonts w:ascii="Sylfaen" w:hAnsi="Sylfaen"/>
                <w:color w:val="000000"/>
                <w:sz w:val="24"/>
                <w:szCs w:val="24"/>
              </w:rPr>
            </w:pP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Համայց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բժշկի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հետ</w:t>
            </w:r>
            <w:r w:rsidRPr="00AD17AB">
              <w:rPr>
                <w:rFonts w:ascii="Sylfaen" w:hAnsi="Sylfaen" w:cs="Times Armenian"/>
                <w:color w:val="000000"/>
                <w:sz w:val="24"/>
                <w:szCs w:val="24"/>
              </w:rPr>
              <w:t> 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կարդիոլոգիական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բաժանմունքում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>:</w:t>
            </w:r>
          </w:p>
          <w:p w:rsidR="00AD17AB" w:rsidRPr="00AD17AB" w:rsidRDefault="00AD17AB" w:rsidP="00AD17AB">
            <w:pPr>
              <w:spacing w:after="0" w:line="270" w:lineRule="atLeast"/>
              <w:rPr>
                <w:rFonts w:ascii="Sylfaen" w:hAnsi="Sylfaen"/>
                <w:color w:val="000000"/>
                <w:sz w:val="24"/>
                <w:szCs w:val="24"/>
              </w:rPr>
            </w:pP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Սրտի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շրջանի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և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անոթների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շոշափում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,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գագաթային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հրոցի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,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սրտի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հարաբերական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և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բացարձակ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սահմանների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որոշում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,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տոների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և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աղմուկների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տարբերակիչ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ախտորոշում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,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պուլսի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շոշափում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,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երակային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ճնշման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որոշում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>:</w:t>
            </w:r>
          </w:p>
        </w:tc>
        <w:tc>
          <w:tcPr>
            <w:tcW w:w="986" w:type="dxa"/>
            <w:vAlign w:val="center"/>
          </w:tcPr>
          <w:p w:rsidR="00AD17AB" w:rsidRPr="00340873" w:rsidRDefault="00AD17AB" w:rsidP="00AD17AB">
            <w:pPr>
              <w:spacing w:after="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6</w:t>
            </w:r>
          </w:p>
        </w:tc>
      </w:tr>
      <w:tr w:rsidR="00AD17AB" w:rsidRPr="00340873" w:rsidTr="00D22FF6">
        <w:tc>
          <w:tcPr>
            <w:tcW w:w="562" w:type="dxa"/>
          </w:tcPr>
          <w:p w:rsidR="00AD17AB" w:rsidRPr="00340873" w:rsidRDefault="00AD17AB" w:rsidP="00AD17AB">
            <w:pPr>
              <w:pStyle w:val="ListParagraph"/>
              <w:numPr>
                <w:ilvl w:val="0"/>
                <w:numId w:val="3"/>
              </w:numPr>
              <w:spacing w:after="0"/>
              <w:ind w:left="313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7797" w:type="dxa"/>
          </w:tcPr>
          <w:p w:rsidR="00AD17AB" w:rsidRPr="00AD17AB" w:rsidRDefault="00AD17AB" w:rsidP="00AD17AB">
            <w:pPr>
              <w:spacing w:after="0" w:line="270" w:lineRule="atLeast"/>
              <w:rPr>
                <w:rFonts w:ascii="Sylfaen" w:hAnsi="Sylfaen"/>
                <w:color w:val="000000"/>
                <w:sz w:val="24"/>
                <w:szCs w:val="24"/>
              </w:rPr>
            </w:pP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Համայց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բժշկի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հետ</w:t>
            </w:r>
            <w:r w:rsidRPr="00AD17AB">
              <w:rPr>
                <w:rFonts w:ascii="Sylfaen" w:hAnsi="Sylfaen" w:cs="Times Armenian"/>
                <w:color w:val="000000"/>
                <w:sz w:val="24"/>
                <w:szCs w:val="24"/>
              </w:rPr>
              <w:t> 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կարդիոլոգիական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բաժանմունքում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: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ԷՍԳ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>-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ի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մեկնաբանում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>:</w:t>
            </w:r>
          </w:p>
          <w:p w:rsidR="00AD17AB" w:rsidRPr="00AD17AB" w:rsidRDefault="00AD17AB" w:rsidP="00AD17AB">
            <w:pPr>
              <w:spacing w:after="0" w:line="270" w:lineRule="atLeast"/>
              <w:rPr>
                <w:rFonts w:ascii="Sylfaen" w:hAnsi="Sylfaen"/>
                <w:color w:val="000000"/>
                <w:sz w:val="24"/>
                <w:szCs w:val="24"/>
              </w:rPr>
            </w:pP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Ռիթմի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և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առիթմիայի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որոշում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: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ԷՍԳ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>-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ի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նկարահանում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,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էլեկտրոդների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տեղադրում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վերջույթների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վրա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, </w:t>
            </w:r>
            <w:r w:rsidRPr="00AD17AB">
              <w:rPr>
                <w:rFonts w:ascii="Sylfaen" w:hAnsi="Sylfaen" w:cs="Times Armenian"/>
                <w:color w:val="000000"/>
                <w:sz w:val="24"/>
                <w:szCs w:val="24"/>
              </w:rPr>
              <w:t> 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ԷՍԳ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ժապավենների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քննարկում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>:</w:t>
            </w:r>
          </w:p>
        </w:tc>
        <w:tc>
          <w:tcPr>
            <w:tcW w:w="986" w:type="dxa"/>
            <w:vAlign w:val="center"/>
          </w:tcPr>
          <w:p w:rsidR="00AD17AB" w:rsidRPr="00340873" w:rsidRDefault="00AD17AB" w:rsidP="00AD17AB">
            <w:pPr>
              <w:spacing w:after="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6</w:t>
            </w:r>
          </w:p>
        </w:tc>
      </w:tr>
      <w:tr w:rsidR="00AD17AB" w:rsidRPr="00340873" w:rsidTr="00D22FF6">
        <w:tc>
          <w:tcPr>
            <w:tcW w:w="562" w:type="dxa"/>
          </w:tcPr>
          <w:p w:rsidR="00AD17AB" w:rsidRPr="00340873" w:rsidRDefault="00AD17AB" w:rsidP="00AD17AB">
            <w:pPr>
              <w:pStyle w:val="ListParagraph"/>
              <w:numPr>
                <w:ilvl w:val="0"/>
                <w:numId w:val="3"/>
              </w:numPr>
              <w:spacing w:after="0"/>
              <w:ind w:left="313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7797" w:type="dxa"/>
          </w:tcPr>
          <w:p w:rsidR="00AD17AB" w:rsidRPr="00AD17AB" w:rsidRDefault="00AD17AB" w:rsidP="00AD17AB">
            <w:pPr>
              <w:spacing w:after="0" w:line="270" w:lineRule="atLeast"/>
              <w:rPr>
                <w:rFonts w:ascii="Sylfaen" w:hAnsi="Sylfaen"/>
                <w:color w:val="000000"/>
                <w:sz w:val="24"/>
                <w:szCs w:val="24"/>
              </w:rPr>
            </w:pP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Համայց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բժշկի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հետ</w:t>
            </w:r>
            <w:r w:rsidRPr="00AD17AB">
              <w:rPr>
                <w:rFonts w:ascii="Sylfaen" w:hAnsi="Sylfaen" w:cs="Times Armenian"/>
                <w:color w:val="000000"/>
                <w:sz w:val="24"/>
                <w:szCs w:val="24"/>
              </w:rPr>
              <w:t> 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կարդիոլոգիական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բաժանմունքում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>:</w:t>
            </w:r>
          </w:p>
          <w:p w:rsidR="00AD17AB" w:rsidRPr="00AD17AB" w:rsidRDefault="00AD17AB" w:rsidP="00AD17AB">
            <w:pPr>
              <w:spacing w:after="0" w:line="270" w:lineRule="atLeast"/>
              <w:rPr>
                <w:rFonts w:ascii="Sylfaen" w:hAnsi="Sylfaen"/>
                <w:color w:val="000000"/>
                <w:sz w:val="24"/>
                <w:szCs w:val="24"/>
              </w:rPr>
            </w:pP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Սրտի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ֆունկցիոնալ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մեթոդների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օգտագործում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,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ֆոնոսրտագրություն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,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ինտերվալների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հաշվում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>,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գնահատում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>:</w:t>
            </w:r>
          </w:p>
          <w:p w:rsidR="00AD17AB" w:rsidRPr="00AD17AB" w:rsidRDefault="00AD17AB" w:rsidP="00AD17AB">
            <w:pPr>
              <w:spacing w:after="0" w:line="270" w:lineRule="atLeast"/>
              <w:rPr>
                <w:rFonts w:ascii="Sylfaen" w:hAnsi="Sylfaen"/>
                <w:color w:val="000000"/>
                <w:sz w:val="24"/>
                <w:szCs w:val="24"/>
              </w:rPr>
            </w:pP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Սրտի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անուղղակի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մերսման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և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արհեստական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շնչառության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կատարում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>:</w:t>
            </w:r>
          </w:p>
        </w:tc>
        <w:tc>
          <w:tcPr>
            <w:tcW w:w="986" w:type="dxa"/>
            <w:vAlign w:val="center"/>
          </w:tcPr>
          <w:p w:rsidR="00AD17AB" w:rsidRPr="00340873" w:rsidRDefault="00AD17AB" w:rsidP="00AD17AB">
            <w:pPr>
              <w:spacing w:after="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6</w:t>
            </w:r>
          </w:p>
        </w:tc>
      </w:tr>
      <w:tr w:rsidR="00AD17AB" w:rsidRPr="00340873" w:rsidTr="00D22FF6">
        <w:tc>
          <w:tcPr>
            <w:tcW w:w="562" w:type="dxa"/>
          </w:tcPr>
          <w:p w:rsidR="00AD17AB" w:rsidRPr="00340873" w:rsidRDefault="00AD17AB" w:rsidP="00AD17AB">
            <w:pPr>
              <w:pStyle w:val="ListParagraph"/>
              <w:numPr>
                <w:ilvl w:val="0"/>
                <w:numId w:val="3"/>
              </w:numPr>
              <w:spacing w:after="0"/>
              <w:ind w:left="313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7797" w:type="dxa"/>
          </w:tcPr>
          <w:p w:rsidR="00AD17AB" w:rsidRPr="00AD17AB" w:rsidRDefault="00AD17AB" w:rsidP="00AD17AB">
            <w:pPr>
              <w:spacing w:after="0" w:line="270" w:lineRule="atLeast"/>
              <w:rPr>
                <w:rFonts w:ascii="Sylfaen" w:hAnsi="Sylfaen"/>
                <w:color w:val="000000"/>
                <w:sz w:val="24"/>
                <w:szCs w:val="24"/>
              </w:rPr>
            </w:pP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Համայց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բժշկի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հետ</w:t>
            </w:r>
            <w:r w:rsidRPr="00AD17AB">
              <w:rPr>
                <w:rFonts w:ascii="Sylfaen" w:hAnsi="Sylfaen" w:cs="Times Armenian"/>
                <w:color w:val="000000"/>
                <w:sz w:val="24"/>
                <w:szCs w:val="24"/>
              </w:rPr>
              <w:t> 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կարդիոլոգիական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բաժանմունքում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>:</w:t>
            </w:r>
          </w:p>
          <w:p w:rsidR="00AD17AB" w:rsidRPr="00AD17AB" w:rsidRDefault="00AD17AB" w:rsidP="00AD17AB">
            <w:pPr>
              <w:spacing w:after="0" w:line="270" w:lineRule="atLeast"/>
              <w:rPr>
                <w:rFonts w:ascii="Sylfaen" w:hAnsi="Sylfaen"/>
                <w:color w:val="000000"/>
                <w:sz w:val="24"/>
                <w:szCs w:val="24"/>
              </w:rPr>
            </w:pP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Հիվանդության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պատմության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լրացում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>:</w:t>
            </w:r>
          </w:p>
          <w:p w:rsidR="00AD17AB" w:rsidRPr="00AD17AB" w:rsidRDefault="00AD17AB" w:rsidP="00AD17AB">
            <w:pPr>
              <w:spacing w:after="0" w:line="270" w:lineRule="atLeast"/>
              <w:rPr>
                <w:rFonts w:ascii="Sylfaen" w:hAnsi="Sylfaen"/>
                <w:color w:val="000000"/>
                <w:sz w:val="24"/>
                <w:szCs w:val="24"/>
              </w:rPr>
            </w:pP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Ժամանակակից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բուժման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հարցերի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քննարկում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,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նշանակումների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կատարում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>:</w:t>
            </w:r>
          </w:p>
          <w:p w:rsidR="00AD17AB" w:rsidRPr="00AD17AB" w:rsidRDefault="00AD17AB" w:rsidP="00AD17AB">
            <w:pPr>
              <w:spacing w:after="0" w:line="270" w:lineRule="atLeast"/>
              <w:ind w:left="24"/>
              <w:rPr>
                <w:rFonts w:ascii="Sylfaen" w:hAnsi="Sylfaen"/>
                <w:color w:val="000000"/>
                <w:sz w:val="24"/>
                <w:szCs w:val="24"/>
              </w:rPr>
            </w:pP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Երակային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պունկցիա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>:</w:t>
            </w:r>
          </w:p>
        </w:tc>
        <w:tc>
          <w:tcPr>
            <w:tcW w:w="986" w:type="dxa"/>
            <w:vAlign w:val="center"/>
          </w:tcPr>
          <w:p w:rsidR="00AD17AB" w:rsidRPr="00340873" w:rsidRDefault="00AD17AB" w:rsidP="00AD17AB">
            <w:pPr>
              <w:spacing w:after="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6</w:t>
            </w:r>
          </w:p>
        </w:tc>
      </w:tr>
      <w:tr w:rsidR="00AD17AB" w:rsidRPr="00340873" w:rsidTr="00D22FF6">
        <w:tc>
          <w:tcPr>
            <w:tcW w:w="562" w:type="dxa"/>
          </w:tcPr>
          <w:p w:rsidR="00AD17AB" w:rsidRPr="00340873" w:rsidRDefault="00AD17AB" w:rsidP="00AD17AB">
            <w:pPr>
              <w:pStyle w:val="ListParagraph"/>
              <w:numPr>
                <w:ilvl w:val="0"/>
                <w:numId w:val="3"/>
              </w:numPr>
              <w:spacing w:after="0"/>
              <w:ind w:left="313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7797" w:type="dxa"/>
          </w:tcPr>
          <w:p w:rsidR="00AD17AB" w:rsidRPr="00AD17AB" w:rsidRDefault="00AD17AB" w:rsidP="00AD17AB">
            <w:pPr>
              <w:spacing w:after="0" w:line="270" w:lineRule="atLeast"/>
              <w:rPr>
                <w:rFonts w:ascii="Sylfaen" w:hAnsi="Sylfaen"/>
                <w:color w:val="000000"/>
                <w:sz w:val="24"/>
                <w:szCs w:val="24"/>
              </w:rPr>
            </w:pP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Համայց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բժշկի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հետ</w:t>
            </w:r>
            <w:r w:rsidRPr="00AD17AB">
              <w:rPr>
                <w:rFonts w:ascii="Sylfaen" w:hAnsi="Sylfaen" w:cs="Times Armenian"/>
                <w:color w:val="000000"/>
                <w:sz w:val="24"/>
                <w:szCs w:val="24"/>
              </w:rPr>
              <w:t> 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կարդիոլոգիական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բաժանմունքում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>:</w:t>
            </w:r>
          </w:p>
          <w:p w:rsidR="00AD17AB" w:rsidRPr="00AD17AB" w:rsidRDefault="00AD17AB" w:rsidP="00AD17AB">
            <w:pPr>
              <w:spacing w:after="0" w:line="270" w:lineRule="atLeast"/>
              <w:rPr>
                <w:rFonts w:ascii="Sylfaen" w:hAnsi="Sylfaen"/>
                <w:color w:val="000000"/>
                <w:sz w:val="24"/>
                <w:szCs w:val="24"/>
              </w:rPr>
            </w:pP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Բուժական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սննդի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սեղանների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քննարկում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,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էլեկտրոլիտների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քանակի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խանգարումները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,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նրանց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բուժումը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>:</w:t>
            </w:r>
          </w:p>
          <w:p w:rsidR="00AD17AB" w:rsidRPr="00AD17AB" w:rsidRDefault="00AD17AB" w:rsidP="00AD17AB">
            <w:pPr>
              <w:spacing w:after="0" w:line="270" w:lineRule="atLeast"/>
              <w:rPr>
                <w:rFonts w:ascii="Sylfaen" w:hAnsi="Sylfaen"/>
                <w:color w:val="000000"/>
                <w:sz w:val="24"/>
                <w:szCs w:val="24"/>
              </w:rPr>
            </w:pP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Արյան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PH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ցուցանիշները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,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նրանց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գնահատումը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ացիդոզի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և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ալկալոզի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առկայության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պայմաններում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,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բուժումը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>:</w:t>
            </w:r>
          </w:p>
          <w:p w:rsidR="00AD17AB" w:rsidRPr="00AD17AB" w:rsidRDefault="00AD17AB" w:rsidP="00AD17AB">
            <w:pPr>
              <w:spacing w:after="0" w:line="270" w:lineRule="atLeast"/>
              <w:ind w:left="24"/>
              <w:rPr>
                <w:rFonts w:ascii="Sylfaen" w:hAnsi="Sylfaen"/>
                <w:color w:val="000000"/>
                <w:sz w:val="24"/>
                <w:szCs w:val="24"/>
              </w:rPr>
            </w:pP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Սրտային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ասթմայից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դուրս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բերման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միջոցների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կոմպլեքս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>:</w:t>
            </w:r>
          </w:p>
        </w:tc>
        <w:tc>
          <w:tcPr>
            <w:tcW w:w="986" w:type="dxa"/>
            <w:vAlign w:val="center"/>
          </w:tcPr>
          <w:p w:rsidR="00AD17AB" w:rsidRPr="00340873" w:rsidRDefault="00AD17AB" w:rsidP="00AD17AB">
            <w:pPr>
              <w:spacing w:after="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6</w:t>
            </w:r>
          </w:p>
        </w:tc>
      </w:tr>
      <w:tr w:rsidR="00AD17AB" w:rsidRPr="00340873" w:rsidTr="00D22FF6">
        <w:tc>
          <w:tcPr>
            <w:tcW w:w="562" w:type="dxa"/>
          </w:tcPr>
          <w:p w:rsidR="00AD17AB" w:rsidRPr="00340873" w:rsidRDefault="00AD17AB" w:rsidP="00AD17AB">
            <w:pPr>
              <w:pStyle w:val="ListParagraph"/>
              <w:numPr>
                <w:ilvl w:val="0"/>
                <w:numId w:val="3"/>
              </w:numPr>
              <w:spacing w:after="0"/>
              <w:ind w:left="313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7797" w:type="dxa"/>
          </w:tcPr>
          <w:p w:rsidR="00AD17AB" w:rsidRPr="00AD17AB" w:rsidRDefault="00AD17AB" w:rsidP="00AD17AB">
            <w:pPr>
              <w:spacing w:after="0" w:line="270" w:lineRule="atLeast"/>
              <w:rPr>
                <w:rFonts w:ascii="Sylfaen" w:hAnsi="Sylfaen"/>
                <w:color w:val="000000"/>
                <w:sz w:val="24"/>
                <w:szCs w:val="24"/>
              </w:rPr>
            </w:pP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Համայց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բժշկի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հետ</w:t>
            </w:r>
            <w:r w:rsidRPr="00AD17AB">
              <w:rPr>
                <w:rFonts w:ascii="Sylfaen" w:hAnsi="Sylfaen" w:cs="Times Armenian"/>
                <w:color w:val="000000"/>
                <w:sz w:val="24"/>
                <w:szCs w:val="24"/>
              </w:rPr>
              <w:t>  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ռևմատոլոգիական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բաժանմունքում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,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հետազոտման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առանձնահատկությունների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վերլուծում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>:</w:t>
            </w:r>
          </w:p>
          <w:p w:rsidR="00AD17AB" w:rsidRPr="00AD17AB" w:rsidRDefault="00AD17AB" w:rsidP="00AD17AB">
            <w:pPr>
              <w:spacing w:after="0" w:line="270" w:lineRule="atLeast"/>
              <w:rPr>
                <w:rFonts w:ascii="Sylfaen" w:hAnsi="Sylfaen"/>
                <w:color w:val="000000"/>
                <w:sz w:val="24"/>
                <w:szCs w:val="24"/>
              </w:rPr>
            </w:pP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Լրացուցիչ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լաբորատոր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>-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գործիքային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հետազոտությունների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կատարում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: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Ժամանակակից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բուժման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հարցերի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քննարկում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,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նշանակումների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կատարում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>:</w:t>
            </w:r>
          </w:p>
          <w:p w:rsidR="00AD17AB" w:rsidRPr="00AD17AB" w:rsidRDefault="00AD17AB" w:rsidP="00AD17AB">
            <w:pPr>
              <w:spacing w:after="0" w:line="270" w:lineRule="atLeast"/>
              <w:rPr>
                <w:rFonts w:ascii="Sylfaen" w:hAnsi="Sylfaen"/>
                <w:color w:val="000000"/>
                <w:sz w:val="24"/>
                <w:szCs w:val="24"/>
              </w:rPr>
            </w:pP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Հիվանդության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պատմության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և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օրագրերի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լրացում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>:</w:t>
            </w:r>
          </w:p>
          <w:p w:rsidR="00AD17AB" w:rsidRPr="00AD17AB" w:rsidRDefault="00AD17AB" w:rsidP="00AD17AB">
            <w:pPr>
              <w:spacing w:after="0" w:line="270" w:lineRule="atLeast"/>
              <w:rPr>
                <w:rFonts w:ascii="Sylfaen" w:hAnsi="Sylfaen"/>
                <w:color w:val="000000"/>
                <w:sz w:val="24"/>
                <w:szCs w:val="24"/>
              </w:rPr>
            </w:pP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Համայց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բժշկի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հետ</w:t>
            </w:r>
            <w:r w:rsidRPr="00AD17AB">
              <w:rPr>
                <w:rFonts w:ascii="Sylfaen" w:hAnsi="Sylfaen" w:cs="Times Armenian"/>
                <w:color w:val="000000"/>
                <w:sz w:val="24"/>
                <w:szCs w:val="24"/>
              </w:rPr>
              <w:t>  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գաստրոէնտերոլոգիական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բաժանմունքում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,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հիվանդների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վերլուծում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>:</w:t>
            </w:r>
          </w:p>
          <w:p w:rsidR="00AD17AB" w:rsidRPr="00AD17AB" w:rsidRDefault="00AD17AB" w:rsidP="00AD17AB">
            <w:pPr>
              <w:spacing w:after="0" w:line="270" w:lineRule="atLeast"/>
              <w:rPr>
                <w:rFonts w:ascii="Sylfaen" w:hAnsi="Sylfaen"/>
                <w:color w:val="000000"/>
                <w:sz w:val="24"/>
                <w:szCs w:val="24"/>
              </w:rPr>
            </w:pP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Որովայնի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կողմնորոշիչ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շոշափում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,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որովայնի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օրգանների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խորը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շոշափում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ըստ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Օբրազցով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Ստրաժեսկոյի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>:</w:t>
            </w:r>
          </w:p>
        </w:tc>
        <w:tc>
          <w:tcPr>
            <w:tcW w:w="986" w:type="dxa"/>
            <w:vAlign w:val="center"/>
          </w:tcPr>
          <w:p w:rsidR="00AD17AB" w:rsidRPr="00340873" w:rsidRDefault="00AD17AB" w:rsidP="00AD17AB">
            <w:pPr>
              <w:spacing w:after="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10</w:t>
            </w:r>
          </w:p>
        </w:tc>
      </w:tr>
      <w:tr w:rsidR="00AD17AB" w:rsidRPr="00340873" w:rsidTr="00D22FF6">
        <w:tc>
          <w:tcPr>
            <w:tcW w:w="562" w:type="dxa"/>
          </w:tcPr>
          <w:p w:rsidR="00AD17AB" w:rsidRPr="00340873" w:rsidRDefault="00AD17AB" w:rsidP="00AD17AB">
            <w:pPr>
              <w:pStyle w:val="ListParagraph"/>
              <w:numPr>
                <w:ilvl w:val="0"/>
                <w:numId w:val="3"/>
              </w:numPr>
              <w:spacing w:after="0"/>
              <w:ind w:left="313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7797" w:type="dxa"/>
          </w:tcPr>
          <w:p w:rsidR="00AD17AB" w:rsidRPr="00AD17AB" w:rsidRDefault="00AD17AB" w:rsidP="00AD17AB">
            <w:pPr>
              <w:spacing w:after="0" w:line="270" w:lineRule="atLeast"/>
              <w:rPr>
                <w:rFonts w:ascii="Sylfaen" w:hAnsi="Sylfaen"/>
                <w:color w:val="000000"/>
                <w:sz w:val="24"/>
                <w:szCs w:val="24"/>
              </w:rPr>
            </w:pP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Համայց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բժշկի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հետ</w:t>
            </w:r>
            <w:r w:rsidRPr="00AD17AB">
              <w:rPr>
                <w:rFonts w:ascii="Sylfaen" w:hAnsi="Sylfaen" w:cs="Times Armenian"/>
                <w:color w:val="000000"/>
                <w:sz w:val="24"/>
                <w:szCs w:val="24"/>
              </w:rPr>
              <w:t>  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գաստրոէնտերոլոգիական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բաժանմունքում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: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Ստամոքսային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և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դուոդենալ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զոնդավորում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,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ստամոքսահյութի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ստացում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և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հետազոտում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>:</w:t>
            </w:r>
          </w:p>
          <w:p w:rsidR="00AD17AB" w:rsidRPr="00AD17AB" w:rsidRDefault="00AD17AB" w:rsidP="00AD17AB">
            <w:pPr>
              <w:spacing w:after="0" w:line="270" w:lineRule="atLeast"/>
              <w:rPr>
                <w:rFonts w:ascii="Sylfaen" w:hAnsi="Sylfaen"/>
                <w:color w:val="000000"/>
                <w:sz w:val="24"/>
                <w:szCs w:val="24"/>
              </w:rPr>
            </w:pP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Հոգնաների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կատարում՝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տեխնիկան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,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ցուցումները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,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հակացուցումները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>:</w:t>
            </w:r>
          </w:p>
        </w:tc>
        <w:tc>
          <w:tcPr>
            <w:tcW w:w="986" w:type="dxa"/>
            <w:vAlign w:val="center"/>
          </w:tcPr>
          <w:p w:rsidR="00AD17AB" w:rsidRPr="00340873" w:rsidRDefault="00AD17AB" w:rsidP="00AD17AB">
            <w:pPr>
              <w:spacing w:after="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4</w:t>
            </w:r>
          </w:p>
        </w:tc>
      </w:tr>
      <w:tr w:rsidR="00AD17AB" w:rsidRPr="00340873" w:rsidTr="00D22FF6">
        <w:tc>
          <w:tcPr>
            <w:tcW w:w="562" w:type="dxa"/>
          </w:tcPr>
          <w:p w:rsidR="00AD17AB" w:rsidRPr="00340873" w:rsidRDefault="00AD17AB" w:rsidP="00AD17AB">
            <w:pPr>
              <w:pStyle w:val="ListParagraph"/>
              <w:numPr>
                <w:ilvl w:val="0"/>
                <w:numId w:val="3"/>
              </w:numPr>
              <w:spacing w:after="0"/>
              <w:ind w:left="313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7797" w:type="dxa"/>
          </w:tcPr>
          <w:p w:rsidR="00AD17AB" w:rsidRPr="00AD17AB" w:rsidRDefault="00AD17AB" w:rsidP="00AD17AB">
            <w:pPr>
              <w:spacing w:after="0" w:line="270" w:lineRule="atLeast"/>
              <w:rPr>
                <w:rFonts w:ascii="Sylfaen" w:hAnsi="Sylfaen"/>
                <w:color w:val="000000"/>
                <w:sz w:val="24"/>
                <w:szCs w:val="24"/>
              </w:rPr>
            </w:pP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Գաստրոէնտերոլոգիական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բաժանմունքի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հիվանդների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հետազոտման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լրացուցիչ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լաբորատոր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>-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գործիքային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մեթոդների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վերլուծում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>:</w:t>
            </w:r>
          </w:p>
        </w:tc>
        <w:tc>
          <w:tcPr>
            <w:tcW w:w="986" w:type="dxa"/>
            <w:vAlign w:val="center"/>
          </w:tcPr>
          <w:p w:rsidR="00AD17AB" w:rsidRPr="00340873" w:rsidRDefault="00AD17AB" w:rsidP="00AD17AB">
            <w:pPr>
              <w:spacing w:after="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2</w:t>
            </w:r>
          </w:p>
        </w:tc>
      </w:tr>
      <w:tr w:rsidR="00AD17AB" w:rsidRPr="00340873" w:rsidTr="00D22FF6">
        <w:tc>
          <w:tcPr>
            <w:tcW w:w="562" w:type="dxa"/>
          </w:tcPr>
          <w:p w:rsidR="00AD17AB" w:rsidRPr="00340873" w:rsidRDefault="00AD17AB" w:rsidP="00AD17AB">
            <w:pPr>
              <w:pStyle w:val="ListParagraph"/>
              <w:numPr>
                <w:ilvl w:val="0"/>
                <w:numId w:val="3"/>
              </w:numPr>
              <w:spacing w:after="0"/>
              <w:ind w:left="313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7797" w:type="dxa"/>
          </w:tcPr>
          <w:p w:rsidR="00AD17AB" w:rsidRPr="00AD17AB" w:rsidRDefault="00AD17AB" w:rsidP="00AD17AB">
            <w:pPr>
              <w:spacing w:after="0" w:line="270" w:lineRule="atLeast"/>
              <w:rPr>
                <w:rFonts w:ascii="Sylfaen" w:hAnsi="Sylfaen"/>
                <w:color w:val="000000"/>
                <w:sz w:val="24"/>
                <w:szCs w:val="24"/>
              </w:rPr>
            </w:pP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Համայց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բժշկի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հետ</w:t>
            </w:r>
            <w:r w:rsidRPr="00AD17AB">
              <w:rPr>
                <w:rFonts w:ascii="Sylfaen" w:hAnsi="Sylfaen" w:cs="Times Armenian"/>
                <w:color w:val="000000"/>
                <w:sz w:val="24"/>
                <w:szCs w:val="24"/>
              </w:rPr>
              <w:t>  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գաստրոէնտերոլոգիական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բաժանմունքում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>:</w:t>
            </w:r>
          </w:p>
          <w:p w:rsidR="00AD17AB" w:rsidRPr="00AD17AB" w:rsidRDefault="00AD17AB" w:rsidP="00AD17AB">
            <w:pPr>
              <w:spacing w:after="0" w:line="270" w:lineRule="atLeast"/>
              <w:rPr>
                <w:rFonts w:ascii="Sylfaen" w:hAnsi="Sylfaen"/>
                <w:color w:val="000000"/>
                <w:sz w:val="24"/>
                <w:szCs w:val="24"/>
              </w:rPr>
            </w:pP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> 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Լրացուցիչ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գործիքային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հետազոտությունների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կատարում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(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գաստրոսկոպիա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,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կոլոնոսկոպիա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,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ռեկտոսկոպիա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>, PH –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մետրիա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,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պարացենտեզ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,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ասցիտային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հեղուկի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ստուգում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,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կոմպյուտերային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տոմոգրաֆիա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,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ռենտգենոգրաֆիա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>):</w:t>
            </w:r>
          </w:p>
        </w:tc>
        <w:tc>
          <w:tcPr>
            <w:tcW w:w="986" w:type="dxa"/>
            <w:vAlign w:val="center"/>
          </w:tcPr>
          <w:p w:rsidR="00AD17AB" w:rsidRPr="00340873" w:rsidRDefault="00AD17AB" w:rsidP="00AD17AB">
            <w:pPr>
              <w:spacing w:after="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4</w:t>
            </w:r>
          </w:p>
        </w:tc>
      </w:tr>
      <w:tr w:rsidR="00AD17AB" w:rsidRPr="00340873" w:rsidTr="00D22FF6">
        <w:tc>
          <w:tcPr>
            <w:tcW w:w="562" w:type="dxa"/>
          </w:tcPr>
          <w:p w:rsidR="00AD17AB" w:rsidRPr="00340873" w:rsidRDefault="00AD17AB" w:rsidP="00AD17AB">
            <w:pPr>
              <w:pStyle w:val="ListParagraph"/>
              <w:numPr>
                <w:ilvl w:val="0"/>
                <w:numId w:val="3"/>
              </w:numPr>
              <w:spacing w:after="0"/>
              <w:ind w:left="313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7797" w:type="dxa"/>
          </w:tcPr>
          <w:p w:rsidR="00AD17AB" w:rsidRPr="00AD17AB" w:rsidRDefault="00AD17AB" w:rsidP="00AD17AB">
            <w:pPr>
              <w:spacing w:after="0" w:line="270" w:lineRule="atLeast"/>
              <w:rPr>
                <w:rFonts w:ascii="Sylfaen" w:hAnsi="Sylfaen"/>
                <w:color w:val="000000"/>
                <w:sz w:val="24"/>
                <w:szCs w:val="24"/>
              </w:rPr>
            </w:pP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Համայց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բժշկի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հետ</w:t>
            </w:r>
            <w:r w:rsidRPr="00AD17AB">
              <w:rPr>
                <w:rFonts w:ascii="Sylfaen" w:hAnsi="Sylfaen" w:cs="Times Armenian"/>
                <w:color w:val="000000"/>
                <w:sz w:val="24"/>
                <w:szCs w:val="24"/>
              </w:rPr>
              <w:t>  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գաստրոէնտերոլոգիական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բաժանմունքում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>:</w:t>
            </w:r>
          </w:p>
          <w:p w:rsidR="00AD17AB" w:rsidRPr="00AD17AB" w:rsidRDefault="00AD17AB" w:rsidP="00AD17AB">
            <w:pPr>
              <w:spacing w:after="0" w:line="270" w:lineRule="atLeast"/>
              <w:rPr>
                <w:rFonts w:ascii="Sylfaen" w:hAnsi="Sylfaen"/>
                <w:color w:val="000000"/>
                <w:sz w:val="24"/>
                <w:szCs w:val="24"/>
              </w:rPr>
            </w:pP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> 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Հիվանդության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պատմության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և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օրագրերի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լրացում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: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Ախտաբանական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դեղնուկների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տարբերակում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>:</w:t>
            </w:r>
          </w:p>
          <w:p w:rsidR="00AD17AB" w:rsidRPr="00AD17AB" w:rsidRDefault="00AD17AB" w:rsidP="00AD17AB">
            <w:pPr>
              <w:spacing w:after="0" w:line="270" w:lineRule="atLeast"/>
              <w:rPr>
                <w:rFonts w:ascii="Sylfaen" w:hAnsi="Sylfaen"/>
                <w:color w:val="000000"/>
                <w:sz w:val="24"/>
                <w:szCs w:val="24"/>
              </w:rPr>
            </w:pP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Լյարդային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ւ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դիաբետային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կոմաների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ժամանակ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1-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ին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բուժօգնությունը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>:</w:t>
            </w:r>
          </w:p>
          <w:p w:rsidR="00AD17AB" w:rsidRPr="00AD17AB" w:rsidRDefault="00AD17AB" w:rsidP="00AD17AB">
            <w:pPr>
              <w:spacing w:after="0" w:line="270" w:lineRule="atLeast"/>
              <w:rPr>
                <w:rFonts w:ascii="Sylfaen" w:hAnsi="Sylfaen"/>
                <w:color w:val="000000"/>
                <w:sz w:val="24"/>
                <w:szCs w:val="24"/>
              </w:rPr>
            </w:pP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Բուժական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սննդի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սեղանների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քննարկում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,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նշանակումների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կատարում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>:</w:t>
            </w:r>
          </w:p>
        </w:tc>
        <w:tc>
          <w:tcPr>
            <w:tcW w:w="986" w:type="dxa"/>
            <w:vAlign w:val="center"/>
          </w:tcPr>
          <w:p w:rsidR="00AD17AB" w:rsidRPr="00340873" w:rsidRDefault="00AD17AB" w:rsidP="00AD17AB">
            <w:pPr>
              <w:spacing w:after="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4</w:t>
            </w:r>
          </w:p>
        </w:tc>
      </w:tr>
      <w:tr w:rsidR="00AD17AB" w:rsidRPr="00340873" w:rsidTr="00D22FF6">
        <w:tc>
          <w:tcPr>
            <w:tcW w:w="562" w:type="dxa"/>
          </w:tcPr>
          <w:p w:rsidR="00AD17AB" w:rsidRPr="00340873" w:rsidRDefault="00AD17AB" w:rsidP="00AD17AB">
            <w:pPr>
              <w:pStyle w:val="ListParagraph"/>
              <w:numPr>
                <w:ilvl w:val="0"/>
                <w:numId w:val="3"/>
              </w:numPr>
              <w:spacing w:after="0"/>
              <w:ind w:left="313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7797" w:type="dxa"/>
          </w:tcPr>
          <w:p w:rsidR="00AD17AB" w:rsidRPr="00AD17AB" w:rsidRDefault="00AD17AB" w:rsidP="00AD17AB">
            <w:pPr>
              <w:spacing w:after="0" w:line="270" w:lineRule="atLeast"/>
              <w:rPr>
                <w:rFonts w:ascii="Sylfaen" w:hAnsi="Sylfaen"/>
                <w:color w:val="000000"/>
                <w:sz w:val="24"/>
                <w:szCs w:val="24"/>
              </w:rPr>
            </w:pP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Համայց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բժշկի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հետ</w:t>
            </w:r>
            <w:r w:rsidRPr="00AD17AB">
              <w:rPr>
                <w:rFonts w:ascii="Sylfaen" w:hAnsi="Sylfaen" w:cs="Times Armenian"/>
                <w:color w:val="000000"/>
                <w:sz w:val="24"/>
                <w:szCs w:val="24"/>
              </w:rPr>
              <w:t>  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գաստրոէնտերոլոգիական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բաժանմունքում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>:</w:t>
            </w:r>
          </w:p>
          <w:p w:rsidR="00AD17AB" w:rsidRPr="00AD17AB" w:rsidRDefault="00AD17AB" w:rsidP="00AD17AB">
            <w:pPr>
              <w:spacing w:after="0" w:line="270" w:lineRule="atLeast"/>
              <w:rPr>
                <w:rFonts w:ascii="Sylfaen" w:hAnsi="Sylfaen"/>
                <w:color w:val="000000"/>
                <w:sz w:val="24"/>
                <w:szCs w:val="24"/>
              </w:rPr>
            </w:pP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Համայց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բժշկի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հետ</w:t>
            </w:r>
            <w:r w:rsidRPr="00AD17AB">
              <w:rPr>
                <w:rFonts w:ascii="Sylfaen" w:hAnsi="Sylfaen" w:cs="Times Armenian"/>
                <w:color w:val="000000"/>
                <w:sz w:val="24"/>
                <w:szCs w:val="24"/>
              </w:rPr>
              <w:t>  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նեֆրոլոգիական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բաժանմունքում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>:</w:t>
            </w:r>
          </w:p>
          <w:p w:rsidR="00AD17AB" w:rsidRPr="00AD17AB" w:rsidRDefault="00AD17AB" w:rsidP="00AD17AB">
            <w:pPr>
              <w:spacing w:after="0" w:line="270" w:lineRule="atLeast"/>
              <w:rPr>
                <w:rFonts w:ascii="Sylfaen" w:hAnsi="Sylfaen"/>
                <w:color w:val="000000"/>
                <w:sz w:val="24"/>
                <w:szCs w:val="24"/>
              </w:rPr>
            </w:pP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Նեֆրոլոգիական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հիվանդների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հետազոտման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առանձնահատկությունները՝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սուբյեկտիվ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և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օբյեկտիվ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մեթոդներ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>:</w:t>
            </w:r>
          </w:p>
          <w:p w:rsidR="00AD17AB" w:rsidRPr="00AD17AB" w:rsidRDefault="00AD17AB" w:rsidP="00AD17AB">
            <w:pPr>
              <w:spacing w:after="0" w:line="270" w:lineRule="atLeast"/>
              <w:rPr>
                <w:rFonts w:ascii="Sylfaen" w:hAnsi="Sylfaen"/>
                <w:color w:val="000000"/>
                <w:sz w:val="24"/>
                <w:szCs w:val="24"/>
              </w:rPr>
            </w:pP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Մեզի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ընդհանուր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քննության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տվյալների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մեկնաբանում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,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նստվածքի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քննություն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>(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լեյկոցիդներ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,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էրիտրոցիդներ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և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աղերի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բյուրեղներ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),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մեզում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սպիտակուցների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և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շաքարի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որոշում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,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Զեմնիցկու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փորձ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>:</w:t>
            </w:r>
          </w:p>
        </w:tc>
        <w:tc>
          <w:tcPr>
            <w:tcW w:w="986" w:type="dxa"/>
            <w:vAlign w:val="center"/>
          </w:tcPr>
          <w:p w:rsidR="00AD17AB" w:rsidRPr="00340873" w:rsidRDefault="00AD17AB" w:rsidP="00AD17AB">
            <w:pPr>
              <w:spacing w:after="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2</w:t>
            </w:r>
          </w:p>
        </w:tc>
      </w:tr>
      <w:tr w:rsidR="00AD17AB" w:rsidRPr="00340873" w:rsidTr="00D22FF6">
        <w:tc>
          <w:tcPr>
            <w:tcW w:w="562" w:type="dxa"/>
          </w:tcPr>
          <w:p w:rsidR="00AD17AB" w:rsidRPr="00340873" w:rsidRDefault="00AD17AB" w:rsidP="00AD17AB">
            <w:pPr>
              <w:pStyle w:val="ListParagraph"/>
              <w:numPr>
                <w:ilvl w:val="0"/>
                <w:numId w:val="3"/>
              </w:numPr>
              <w:spacing w:after="0"/>
              <w:ind w:left="313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7797" w:type="dxa"/>
          </w:tcPr>
          <w:p w:rsidR="00AD17AB" w:rsidRPr="00AD17AB" w:rsidRDefault="00AD17AB" w:rsidP="00AD17AB">
            <w:pPr>
              <w:spacing w:after="0" w:line="270" w:lineRule="atLeast"/>
              <w:rPr>
                <w:rFonts w:ascii="Sylfaen" w:hAnsi="Sylfaen"/>
                <w:color w:val="000000"/>
                <w:sz w:val="24"/>
                <w:szCs w:val="24"/>
              </w:rPr>
            </w:pP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Համայց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բժշկի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հետ</w:t>
            </w:r>
            <w:r w:rsidRPr="00AD17AB">
              <w:rPr>
                <w:rFonts w:ascii="Sylfaen" w:hAnsi="Sylfaen" w:cs="Times Armenian"/>
                <w:color w:val="000000"/>
                <w:sz w:val="24"/>
                <w:szCs w:val="24"/>
              </w:rPr>
              <w:t>  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նեֆրոլոգիական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բաժանմունքում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>:</w:t>
            </w:r>
          </w:p>
          <w:p w:rsidR="00AD17AB" w:rsidRPr="00AD17AB" w:rsidRDefault="00AD17AB" w:rsidP="00AD17AB">
            <w:pPr>
              <w:spacing w:after="0" w:line="270" w:lineRule="atLeast"/>
              <w:rPr>
                <w:rFonts w:ascii="Sylfaen" w:hAnsi="Sylfaen"/>
                <w:color w:val="000000"/>
                <w:sz w:val="24"/>
                <w:szCs w:val="24"/>
              </w:rPr>
            </w:pP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Հետազոտման</w:t>
            </w:r>
            <w:r w:rsidRPr="00AD17AB">
              <w:rPr>
                <w:rFonts w:ascii="Sylfaen" w:hAnsi="Sylfaen" w:cs="Times Armenian"/>
                <w:color w:val="000000"/>
                <w:sz w:val="24"/>
                <w:szCs w:val="24"/>
              </w:rPr>
              <w:t> 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գործիքային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մեթոդների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վերլուծում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(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ռենտգեն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քննություն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,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սոնոգրաֆիա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,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ուռոգրաֆիա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,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ցիստոսկոպիա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,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երիկամների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պունկցիոն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բիոպսիա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>:</w:t>
            </w:r>
          </w:p>
          <w:p w:rsidR="00AD17AB" w:rsidRPr="00AD17AB" w:rsidRDefault="00AD17AB" w:rsidP="00AD17AB">
            <w:pPr>
              <w:spacing w:after="0" w:line="270" w:lineRule="atLeast"/>
              <w:rPr>
                <w:rFonts w:ascii="Sylfaen" w:hAnsi="Sylfaen"/>
                <w:color w:val="000000"/>
                <w:sz w:val="24"/>
                <w:szCs w:val="24"/>
              </w:rPr>
            </w:pP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Կաթետերիզացիա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>:</w:t>
            </w:r>
          </w:p>
        </w:tc>
        <w:tc>
          <w:tcPr>
            <w:tcW w:w="986" w:type="dxa"/>
            <w:vAlign w:val="center"/>
          </w:tcPr>
          <w:p w:rsidR="00AD17AB" w:rsidRPr="00340873" w:rsidRDefault="00AD17AB" w:rsidP="00AD17AB">
            <w:pPr>
              <w:spacing w:after="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2</w:t>
            </w:r>
          </w:p>
        </w:tc>
      </w:tr>
      <w:tr w:rsidR="00AD17AB" w:rsidRPr="00340873" w:rsidTr="00D22FF6">
        <w:tc>
          <w:tcPr>
            <w:tcW w:w="562" w:type="dxa"/>
          </w:tcPr>
          <w:p w:rsidR="00AD17AB" w:rsidRPr="00340873" w:rsidRDefault="00AD17AB" w:rsidP="00AD17AB">
            <w:pPr>
              <w:pStyle w:val="ListParagraph"/>
              <w:numPr>
                <w:ilvl w:val="0"/>
                <w:numId w:val="3"/>
              </w:numPr>
              <w:spacing w:after="0"/>
              <w:ind w:left="313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7797" w:type="dxa"/>
          </w:tcPr>
          <w:p w:rsidR="00AD17AB" w:rsidRPr="00AD17AB" w:rsidRDefault="00AD17AB" w:rsidP="00AD17AB">
            <w:pPr>
              <w:spacing w:after="0" w:line="270" w:lineRule="atLeast"/>
              <w:rPr>
                <w:rFonts w:ascii="Sylfaen" w:hAnsi="Sylfaen"/>
                <w:color w:val="000000"/>
                <w:sz w:val="24"/>
                <w:szCs w:val="24"/>
              </w:rPr>
            </w:pP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Համայց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բժշկի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հետ</w:t>
            </w:r>
            <w:r w:rsidRPr="00AD17AB">
              <w:rPr>
                <w:rFonts w:ascii="Sylfaen" w:hAnsi="Sylfaen" w:cs="Times Armenian"/>
                <w:color w:val="000000"/>
                <w:sz w:val="24"/>
                <w:szCs w:val="24"/>
              </w:rPr>
              <w:t>  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նեֆրոլոգիական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բաժանմունքում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>:</w:t>
            </w:r>
          </w:p>
          <w:p w:rsidR="00AD17AB" w:rsidRPr="00AD17AB" w:rsidRDefault="00AD17AB" w:rsidP="00AD17AB">
            <w:pPr>
              <w:spacing w:after="0" w:line="270" w:lineRule="atLeast"/>
              <w:rPr>
                <w:rFonts w:ascii="Sylfaen" w:hAnsi="Sylfaen"/>
                <w:color w:val="000000"/>
                <w:sz w:val="24"/>
                <w:szCs w:val="24"/>
              </w:rPr>
            </w:pP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Հիվանդության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պատմության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և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օրագրերի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լրացում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: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Ժամանակակից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բուժման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հարցերի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քննարկում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,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Նշանակումների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կատարում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>:</w:t>
            </w:r>
          </w:p>
          <w:p w:rsidR="00AD17AB" w:rsidRPr="00AD17AB" w:rsidRDefault="00AD17AB" w:rsidP="00AD17AB">
            <w:pPr>
              <w:spacing w:after="0" w:line="270" w:lineRule="atLeast"/>
              <w:rPr>
                <w:rFonts w:ascii="Sylfaen" w:hAnsi="Sylfaen"/>
                <w:color w:val="000000"/>
                <w:sz w:val="24"/>
                <w:szCs w:val="24"/>
              </w:rPr>
            </w:pP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Բուժական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սննդի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սեղանների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քննարկում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,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նշանակումների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կատարում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>:</w:t>
            </w:r>
          </w:p>
        </w:tc>
        <w:tc>
          <w:tcPr>
            <w:tcW w:w="986" w:type="dxa"/>
            <w:vAlign w:val="center"/>
          </w:tcPr>
          <w:p w:rsidR="00AD17AB" w:rsidRPr="00340873" w:rsidRDefault="00AD17AB" w:rsidP="00AD17AB">
            <w:pPr>
              <w:spacing w:after="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2</w:t>
            </w:r>
          </w:p>
        </w:tc>
      </w:tr>
      <w:tr w:rsidR="00AD17AB" w:rsidRPr="00340873" w:rsidTr="00D22FF6">
        <w:tc>
          <w:tcPr>
            <w:tcW w:w="562" w:type="dxa"/>
          </w:tcPr>
          <w:p w:rsidR="00AD17AB" w:rsidRPr="00340873" w:rsidRDefault="00AD17AB" w:rsidP="00AD17AB">
            <w:pPr>
              <w:pStyle w:val="ListParagraph"/>
              <w:numPr>
                <w:ilvl w:val="0"/>
                <w:numId w:val="3"/>
              </w:numPr>
              <w:spacing w:after="0"/>
              <w:ind w:left="313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7797" w:type="dxa"/>
          </w:tcPr>
          <w:p w:rsidR="00AD17AB" w:rsidRPr="00AD17AB" w:rsidRDefault="00AD17AB" w:rsidP="00AD17AB">
            <w:pPr>
              <w:spacing w:after="0" w:line="270" w:lineRule="atLeast"/>
              <w:rPr>
                <w:rFonts w:ascii="Sylfaen" w:hAnsi="Sylfaen"/>
                <w:color w:val="000000"/>
                <w:sz w:val="24"/>
                <w:szCs w:val="24"/>
              </w:rPr>
            </w:pP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Համայց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բժշկի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հետ</w:t>
            </w:r>
            <w:r w:rsidRPr="00AD17AB">
              <w:rPr>
                <w:rFonts w:ascii="Sylfaen" w:hAnsi="Sylfaen" w:cs="Times Armenian"/>
                <w:color w:val="000000"/>
                <w:sz w:val="24"/>
                <w:szCs w:val="24"/>
              </w:rPr>
              <w:t>   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հեմոդիալիզի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բաժանմունքում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>:</w:t>
            </w:r>
          </w:p>
          <w:p w:rsidR="00AD17AB" w:rsidRPr="00AD17AB" w:rsidRDefault="00AD17AB" w:rsidP="00AD17AB">
            <w:pPr>
              <w:spacing w:after="0" w:line="270" w:lineRule="atLeast"/>
              <w:rPr>
                <w:rFonts w:ascii="Sylfaen" w:hAnsi="Sylfaen"/>
                <w:color w:val="000000"/>
                <w:sz w:val="24"/>
                <w:szCs w:val="24"/>
              </w:rPr>
            </w:pP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Ծանոթացում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հեմոդիալիզի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և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պլազմոֆերեզի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ապարատի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աշխատանքի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հետ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>:</w:t>
            </w:r>
          </w:p>
          <w:p w:rsidR="00AD17AB" w:rsidRPr="00AD17AB" w:rsidRDefault="00AD17AB" w:rsidP="00AD17AB">
            <w:pPr>
              <w:spacing w:after="0" w:line="270" w:lineRule="atLeast"/>
              <w:rPr>
                <w:rFonts w:ascii="Sylfaen" w:hAnsi="Sylfaen"/>
                <w:color w:val="000000"/>
                <w:sz w:val="24"/>
                <w:szCs w:val="24"/>
              </w:rPr>
            </w:pP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Պարբերական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հիվանդությամբ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տառապող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հիվանդների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հետազոտման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և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բուժման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առանձնահատկությունների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քննարկում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>:</w:t>
            </w:r>
          </w:p>
        </w:tc>
        <w:tc>
          <w:tcPr>
            <w:tcW w:w="986" w:type="dxa"/>
            <w:vAlign w:val="center"/>
          </w:tcPr>
          <w:p w:rsidR="00AD17AB" w:rsidRPr="00340873" w:rsidRDefault="00AD17AB" w:rsidP="00AD17AB">
            <w:pPr>
              <w:spacing w:after="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4</w:t>
            </w:r>
          </w:p>
        </w:tc>
      </w:tr>
      <w:tr w:rsidR="00AD17AB" w:rsidRPr="00340873" w:rsidTr="00D22FF6">
        <w:tc>
          <w:tcPr>
            <w:tcW w:w="562" w:type="dxa"/>
          </w:tcPr>
          <w:p w:rsidR="00AD17AB" w:rsidRPr="00340873" w:rsidRDefault="00AD17AB" w:rsidP="00AD17AB">
            <w:pPr>
              <w:pStyle w:val="ListParagraph"/>
              <w:numPr>
                <w:ilvl w:val="0"/>
                <w:numId w:val="3"/>
              </w:numPr>
              <w:spacing w:after="0"/>
              <w:ind w:left="313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7797" w:type="dxa"/>
          </w:tcPr>
          <w:p w:rsidR="00AD17AB" w:rsidRPr="00AD17AB" w:rsidRDefault="00AD17AB" w:rsidP="00AD17AB">
            <w:pPr>
              <w:spacing w:after="0" w:line="270" w:lineRule="atLeast"/>
              <w:rPr>
                <w:rFonts w:ascii="Sylfaen" w:hAnsi="Sylfaen"/>
                <w:color w:val="000000"/>
                <w:sz w:val="24"/>
                <w:szCs w:val="24"/>
              </w:rPr>
            </w:pP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Հեմատոլոգիական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հիվանդների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հետազոտման</w:t>
            </w:r>
            <w:r w:rsidRPr="00AD17AB">
              <w:rPr>
                <w:rFonts w:ascii="Sylfaen" w:hAnsi="Sylfaen" w:cs="Times Armenian"/>
                <w:color w:val="000000"/>
                <w:sz w:val="24"/>
                <w:szCs w:val="24"/>
              </w:rPr>
              <w:t> 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և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բուժման</w:t>
            </w:r>
            <w:r w:rsidRPr="00AD17AB">
              <w:rPr>
                <w:rFonts w:ascii="Sylfaen" w:hAnsi="Sylfaen" w:cs="Times Armenian"/>
                <w:color w:val="000000"/>
                <w:sz w:val="24"/>
                <w:szCs w:val="24"/>
              </w:rPr>
              <w:t> 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առանձնահատկությունների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քննարկում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>:</w:t>
            </w:r>
          </w:p>
        </w:tc>
        <w:tc>
          <w:tcPr>
            <w:tcW w:w="986" w:type="dxa"/>
            <w:vAlign w:val="center"/>
          </w:tcPr>
          <w:p w:rsidR="00AD17AB" w:rsidRPr="00340873" w:rsidRDefault="00AD17AB" w:rsidP="00AD17AB">
            <w:pPr>
              <w:spacing w:after="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4</w:t>
            </w:r>
          </w:p>
        </w:tc>
      </w:tr>
      <w:tr w:rsidR="00AD17AB" w:rsidRPr="00340873" w:rsidTr="00D22FF6">
        <w:tc>
          <w:tcPr>
            <w:tcW w:w="562" w:type="dxa"/>
          </w:tcPr>
          <w:p w:rsidR="00AD17AB" w:rsidRPr="00340873" w:rsidRDefault="00AD17AB" w:rsidP="00AD17AB">
            <w:pPr>
              <w:pStyle w:val="ListParagraph"/>
              <w:numPr>
                <w:ilvl w:val="0"/>
                <w:numId w:val="3"/>
              </w:numPr>
              <w:spacing w:after="0"/>
              <w:ind w:left="313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7797" w:type="dxa"/>
          </w:tcPr>
          <w:p w:rsidR="00AD17AB" w:rsidRPr="00AD17AB" w:rsidRDefault="00AD17AB" w:rsidP="00AD17AB">
            <w:pPr>
              <w:spacing w:after="0" w:line="270" w:lineRule="atLeast"/>
              <w:rPr>
                <w:rFonts w:ascii="Sylfaen" w:hAnsi="Sylfaen"/>
                <w:color w:val="000000"/>
                <w:sz w:val="24"/>
                <w:szCs w:val="24"/>
              </w:rPr>
            </w:pP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Հիվանդության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պատմության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և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օրագրերի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AD17AB">
              <w:rPr>
                <w:rFonts w:ascii="Sylfaen" w:hAnsi="Sylfaen" w:cs="Times New Roman"/>
                <w:color w:val="000000"/>
                <w:sz w:val="24"/>
                <w:szCs w:val="24"/>
              </w:rPr>
              <w:t>լրացում</w:t>
            </w:r>
            <w:r w:rsidRPr="00AD17AB">
              <w:rPr>
                <w:rFonts w:ascii="Sylfaen" w:hAnsi="Sylfaen"/>
                <w:color w:val="000000"/>
                <w:sz w:val="24"/>
                <w:szCs w:val="24"/>
              </w:rPr>
              <w:t>:</w:t>
            </w:r>
          </w:p>
        </w:tc>
        <w:tc>
          <w:tcPr>
            <w:tcW w:w="986" w:type="dxa"/>
            <w:vAlign w:val="center"/>
          </w:tcPr>
          <w:p w:rsidR="00AD17AB" w:rsidRPr="00340873" w:rsidRDefault="00AD17AB" w:rsidP="00AD17AB">
            <w:pPr>
              <w:spacing w:after="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2</w:t>
            </w:r>
          </w:p>
        </w:tc>
      </w:tr>
      <w:tr w:rsidR="00F15C8D" w:rsidRPr="00340873" w:rsidTr="00404B11">
        <w:tc>
          <w:tcPr>
            <w:tcW w:w="8359" w:type="dxa"/>
            <w:gridSpan w:val="2"/>
          </w:tcPr>
          <w:p w:rsidR="00F15C8D" w:rsidRPr="00F15C8D" w:rsidRDefault="00F15C8D" w:rsidP="00AD17AB">
            <w:pPr>
              <w:spacing w:after="0" w:line="270" w:lineRule="atLeast"/>
              <w:rPr>
                <w:rFonts w:ascii="Sylfaen" w:hAnsi="Sylfaen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Sylfaen" w:hAnsi="Sylfaen" w:cs="Times New Roman"/>
                <w:b/>
                <w:color w:val="000000"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986" w:type="dxa"/>
            <w:vAlign w:val="center"/>
          </w:tcPr>
          <w:p w:rsidR="00F15C8D" w:rsidRPr="00F15C8D" w:rsidRDefault="00F15C8D" w:rsidP="00AD17AB">
            <w:pPr>
              <w:spacing w:after="0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90</w:t>
            </w:r>
          </w:p>
        </w:tc>
      </w:tr>
    </w:tbl>
    <w:p w:rsidR="00E76825" w:rsidRDefault="00E76825">
      <w:bookmarkStart w:id="0" w:name="_GoBack"/>
      <w:bookmarkEnd w:id="0"/>
    </w:p>
    <w:sectPr w:rsidR="00E76825" w:rsidSect="00F15C8D">
      <w:footerReference w:type="default" r:id="rId7"/>
      <w:pgSz w:w="11906" w:h="16838"/>
      <w:pgMar w:top="851" w:right="850" w:bottom="1134" w:left="1701" w:header="708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853" w:rsidRDefault="004C2853">
      <w:pPr>
        <w:spacing w:after="0" w:line="240" w:lineRule="auto"/>
      </w:pPr>
      <w:r>
        <w:separator/>
      </w:r>
    </w:p>
  </w:endnote>
  <w:endnote w:type="continuationSeparator" w:id="0">
    <w:p w:rsidR="004C2853" w:rsidRDefault="004C2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Dallak Time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9434871"/>
      <w:docPartObj>
        <w:docPartGallery w:val="Page Numbers (Bottom of Page)"/>
        <w:docPartUnique/>
      </w:docPartObj>
    </w:sdtPr>
    <w:sdtEndPr/>
    <w:sdtContent>
      <w:p w:rsidR="00A6222A" w:rsidRDefault="00AD17AB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5C8D">
          <w:rPr>
            <w:noProof/>
          </w:rPr>
          <w:t>5</w:t>
        </w:r>
        <w:r>
          <w:fldChar w:fldCharType="end"/>
        </w:r>
      </w:p>
    </w:sdtContent>
  </w:sdt>
  <w:p w:rsidR="00A6222A" w:rsidRDefault="004C28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853" w:rsidRDefault="004C2853">
      <w:pPr>
        <w:spacing w:after="0" w:line="240" w:lineRule="auto"/>
      </w:pPr>
      <w:r>
        <w:separator/>
      </w:r>
    </w:p>
  </w:footnote>
  <w:footnote w:type="continuationSeparator" w:id="0">
    <w:p w:rsidR="004C2853" w:rsidRDefault="004C2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1706F"/>
    <w:multiLevelType w:val="hybridMultilevel"/>
    <w:tmpl w:val="0B92424C"/>
    <w:lvl w:ilvl="0" w:tplc="5AAAB7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C273876"/>
    <w:multiLevelType w:val="hybridMultilevel"/>
    <w:tmpl w:val="7EE69C1E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3666F"/>
    <w:multiLevelType w:val="hybridMultilevel"/>
    <w:tmpl w:val="01161A50"/>
    <w:lvl w:ilvl="0" w:tplc="5AAAB7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B8064A0"/>
    <w:multiLevelType w:val="hybridMultilevel"/>
    <w:tmpl w:val="340E6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7AB"/>
    <w:rsid w:val="004C2853"/>
    <w:rsid w:val="00AD17AB"/>
    <w:rsid w:val="00E76825"/>
    <w:rsid w:val="00F1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22BF17-D97B-47FF-9529-242952739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7AB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7A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D1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7AB"/>
    <w:rPr>
      <w:lang w:val="ru-RU"/>
    </w:rPr>
  </w:style>
  <w:style w:type="table" w:styleId="TableGrid">
    <w:name w:val="Table Grid"/>
    <w:basedOn w:val="TableNormal"/>
    <w:uiPriority w:val="39"/>
    <w:rsid w:val="00AD1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1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7AB"/>
    <w:rPr>
      <w:rFonts w:ascii="Segoe UI" w:hAnsi="Segoe UI" w:cs="Segoe UI"/>
      <w:sz w:val="18"/>
      <w:szCs w:val="18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F15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C8D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5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844</Words>
  <Characters>4813</Characters>
  <Application>Microsoft Office Word</Application>
  <DocSecurity>0</DocSecurity>
  <Lines>40</Lines>
  <Paragraphs>11</Paragraphs>
  <ScaleCrop>false</ScaleCrop>
  <Company/>
  <LinksUpToDate>false</LinksUpToDate>
  <CharactersWithSpaces>5646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2019-03-29T11:25:00Z</cp:lastPrinted>
  <dcterms:created xsi:type="dcterms:W3CDTF">2019-03-27T11:32:00Z</dcterms:created>
  <dcterms:modified xsi:type="dcterms:W3CDTF">2019-03-29T11:25:00Z</dcterms:modified>
</cp:coreProperties>
</file>